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689"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477"/>
        <w:gridCol w:w="388"/>
        <w:gridCol w:w="1156"/>
        <w:gridCol w:w="518"/>
        <w:gridCol w:w="1305"/>
        <w:gridCol w:w="1340"/>
        <w:gridCol w:w="1340"/>
        <w:gridCol w:w="1185"/>
        <w:gridCol w:w="1394"/>
        <w:gridCol w:w="1340"/>
        <w:gridCol w:w="1340"/>
        <w:gridCol w:w="1083"/>
      </w:tblGrid>
      <w:tr w:rsidR="00C119BB" w:rsidRPr="004C4281" w:rsidTr="00974D9D">
        <w:tc>
          <w:tcPr>
            <w:tcW w:w="5000" w:type="pct"/>
            <w:gridSpan w:val="13"/>
            <w:tcBorders>
              <w:top w:val="nil"/>
              <w:left w:val="nil"/>
              <w:bottom w:val="nil"/>
              <w:right w:val="nil"/>
            </w:tcBorders>
            <w:shd w:val="clear" w:color="auto" w:fill="auto"/>
            <w:noWrap/>
            <w:vAlign w:val="bottom"/>
            <w:hideMark/>
          </w:tcPr>
          <w:p w:rsidR="00D721BB" w:rsidRPr="007319CF" w:rsidRDefault="00D721BB" w:rsidP="004C4281">
            <w:pPr>
              <w:spacing w:after="0" w:line="240" w:lineRule="auto"/>
              <w:ind w:left="11233"/>
              <w:rPr>
                <w:rFonts w:ascii="Times New Roman" w:hAnsi="Times New Roman" w:cs="Times New Roman"/>
              </w:rPr>
            </w:pPr>
            <w:r w:rsidRPr="007319CF">
              <w:rPr>
                <w:rFonts w:ascii="Times New Roman" w:hAnsi="Times New Roman" w:cs="Times New Roman"/>
              </w:rPr>
              <w:t xml:space="preserve">Приложение 3.1 к решению </w:t>
            </w:r>
          </w:p>
          <w:p w:rsidR="00D721BB" w:rsidRPr="007319CF" w:rsidRDefault="00D721BB" w:rsidP="004C4281">
            <w:pPr>
              <w:spacing w:after="0" w:line="240" w:lineRule="auto"/>
              <w:ind w:left="11233"/>
              <w:rPr>
                <w:rFonts w:ascii="Times New Roman" w:hAnsi="Times New Roman" w:cs="Times New Roman"/>
              </w:rPr>
            </w:pPr>
            <w:r w:rsidRPr="007319CF">
              <w:rPr>
                <w:rFonts w:ascii="Times New Roman" w:hAnsi="Times New Roman" w:cs="Times New Roman"/>
              </w:rPr>
              <w:t xml:space="preserve">Думы Нефтеюганского района </w:t>
            </w:r>
          </w:p>
          <w:p w:rsidR="00863957" w:rsidRDefault="00863957" w:rsidP="00863957">
            <w:pPr>
              <w:spacing w:after="0" w:line="240" w:lineRule="auto"/>
              <w:ind w:left="11233"/>
              <w:rPr>
                <w:rFonts w:ascii="Times New Roman" w:hAnsi="Times New Roman" w:cs="Times New Roman"/>
                <w:u w:val="single"/>
              </w:rPr>
            </w:pPr>
            <w:bookmarkStart w:id="0" w:name="_GoBack"/>
            <w:bookmarkEnd w:id="0"/>
            <w:r>
              <w:rPr>
                <w:rFonts w:ascii="Times New Roman" w:hAnsi="Times New Roman" w:cs="Times New Roman"/>
              </w:rPr>
              <w:t>от «</w:t>
            </w:r>
            <w:r>
              <w:rPr>
                <w:rFonts w:ascii="Times New Roman" w:hAnsi="Times New Roman" w:cs="Times New Roman"/>
                <w:u w:val="single"/>
              </w:rPr>
              <w:t xml:space="preserve"> 31  </w:t>
            </w:r>
            <w:r>
              <w:rPr>
                <w:rFonts w:ascii="Times New Roman" w:hAnsi="Times New Roman" w:cs="Times New Roman"/>
              </w:rPr>
              <w:t>»</w:t>
            </w:r>
            <w:r>
              <w:rPr>
                <w:rFonts w:ascii="Times New Roman" w:hAnsi="Times New Roman" w:cs="Times New Roman"/>
                <w:u w:val="single"/>
              </w:rPr>
              <w:t xml:space="preserve">   августа  </w:t>
            </w:r>
            <w:r>
              <w:rPr>
                <w:rFonts w:ascii="Times New Roman" w:hAnsi="Times New Roman" w:cs="Times New Roman"/>
              </w:rPr>
              <w:t>2021 года №</w:t>
            </w:r>
            <w:r>
              <w:rPr>
                <w:rFonts w:ascii="Times New Roman" w:hAnsi="Times New Roman" w:cs="Times New Roman"/>
                <w:u w:val="single"/>
              </w:rPr>
              <w:t xml:space="preserve"> 651 </w:t>
            </w:r>
            <w:r>
              <w:rPr>
                <w:rFonts w:ascii="Times New Roman" w:hAnsi="Times New Roman" w:cs="Times New Roman"/>
                <w:color w:val="FFFFFF" w:themeColor="background1"/>
                <w:u w:val="single"/>
              </w:rPr>
              <w:t>.</w:t>
            </w:r>
          </w:p>
          <w:p w:rsidR="00C119BB" w:rsidRPr="007319CF" w:rsidRDefault="004C4281" w:rsidP="004C4281">
            <w:pPr>
              <w:spacing w:after="0" w:line="240" w:lineRule="auto"/>
              <w:ind w:left="11233"/>
              <w:rPr>
                <w:rFonts w:ascii="Times New Roman" w:hAnsi="Times New Roman" w:cs="Times New Roman"/>
                <w:u w:val="single"/>
              </w:rPr>
            </w:pPr>
            <w:r w:rsidRPr="007319CF">
              <w:rPr>
                <w:rFonts w:ascii="Times New Roman" w:hAnsi="Times New Roman" w:cs="Times New Roman"/>
                <w:color w:val="FFFFFF" w:themeColor="background1"/>
                <w:u w:val="single"/>
              </w:rPr>
              <w:t>.</w:t>
            </w:r>
          </w:p>
          <w:p w:rsidR="004C4281" w:rsidRPr="007319CF" w:rsidRDefault="004C4281" w:rsidP="004C4281">
            <w:pPr>
              <w:spacing w:after="0" w:line="240" w:lineRule="auto"/>
              <w:ind w:left="11233"/>
              <w:rPr>
                <w:rFonts w:ascii="Times New Roman" w:hAnsi="Times New Roman" w:cs="Times New Roman"/>
              </w:rPr>
            </w:pPr>
          </w:p>
        </w:tc>
      </w:tr>
      <w:tr w:rsidR="00C119BB" w:rsidRPr="004C4281" w:rsidTr="00974D9D">
        <w:tc>
          <w:tcPr>
            <w:tcW w:w="5000" w:type="pct"/>
            <w:gridSpan w:val="13"/>
            <w:tcBorders>
              <w:top w:val="nil"/>
              <w:left w:val="nil"/>
              <w:bottom w:val="nil"/>
              <w:right w:val="nil"/>
            </w:tcBorders>
            <w:shd w:val="clear" w:color="auto" w:fill="auto"/>
            <w:vAlign w:val="bottom"/>
            <w:hideMark/>
          </w:tcPr>
          <w:p w:rsidR="00D721BB" w:rsidRPr="007319CF" w:rsidRDefault="00D721BB" w:rsidP="004C4281">
            <w:pPr>
              <w:spacing w:after="0" w:line="240" w:lineRule="auto"/>
              <w:ind w:left="11233"/>
              <w:rPr>
                <w:rFonts w:ascii="Times New Roman" w:hAnsi="Times New Roman" w:cs="Times New Roman"/>
              </w:rPr>
            </w:pPr>
            <w:r w:rsidRPr="007319CF">
              <w:rPr>
                <w:rFonts w:ascii="Times New Roman" w:hAnsi="Times New Roman" w:cs="Times New Roman"/>
              </w:rPr>
              <w:t>Приложение  4.1 к решению</w:t>
            </w:r>
          </w:p>
          <w:p w:rsidR="00C119BB" w:rsidRPr="007319CF" w:rsidRDefault="00D721BB" w:rsidP="004C4281">
            <w:pPr>
              <w:spacing w:after="0" w:line="240" w:lineRule="auto"/>
              <w:ind w:left="11233"/>
              <w:rPr>
                <w:rFonts w:ascii="Times New Roman" w:eastAsia="Times New Roman" w:hAnsi="Times New Roman" w:cs="Times New Roman"/>
                <w:u w:val="single"/>
                <w:lang w:eastAsia="ru-RU"/>
              </w:rPr>
            </w:pPr>
            <w:r w:rsidRPr="007319CF">
              <w:rPr>
                <w:rFonts w:ascii="Times New Roman" w:hAnsi="Times New Roman" w:cs="Times New Roman"/>
              </w:rPr>
              <w:t xml:space="preserve">Думы Нефтеюганского района                                                                                                                                                                                                                                                                                                                                                  </w:t>
            </w:r>
            <w:r w:rsidRPr="007319CF">
              <w:rPr>
                <w:rFonts w:ascii="Times New Roman" w:eastAsia="Times New Roman" w:hAnsi="Times New Roman" w:cs="Times New Roman"/>
                <w:lang w:eastAsia="ru-RU"/>
              </w:rPr>
              <w:t>от «</w:t>
            </w:r>
            <w:r w:rsidRPr="007319CF">
              <w:rPr>
                <w:rFonts w:ascii="Times New Roman" w:eastAsia="Times New Roman" w:hAnsi="Times New Roman" w:cs="Times New Roman"/>
                <w:u w:val="single"/>
                <w:lang w:eastAsia="ru-RU"/>
              </w:rPr>
              <w:t>25</w:t>
            </w:r>
            <w:r w:rsidRPr="007319CF">
              <w:rPr>
                <w:rFonts w:ascii="Times New Roman" w:eastAsia="Times New Roman" w:hAnsi="Times New Roman" w:cs="Times New Roman"/>
                <w:lang w:eastAsia="ru-RU"/>
              </w:rPr>
              <w:t>»</w:t>
            </w:r>
            <w:r w:rsidRPr="007319CF">
              <w:rPr>
                <w:rFonts w:ascii="Times New Roman" w:eastAsia="Times New Roman" w:hAnsi="Times New Roman" w:cs="Times New Roman"/>
                <w:u w:val="single"/>
                <w:lang w:eastAsia="ru-RU"/>
              </w:rPr>
              <w:t xml:space="preserve"> ноября</w:t>
            </w:r>
            <w:r w:rsidRPr="007319CF">
              <w:rPr>
                <w:rFonts w:ascii="Times New Roman" w:eastAsia="Times New Roman" w:hAnsi="Times New Roman" w:cs="Times New Roman"/>
                <w:lang w:eastAsia="ru-RU"/>
              </w:rPr>
              <w:t xml:space="preserve"> 2020 года №</w:t>
            </w:r>
            <w:r w:rsidRPr="007319CF">
              <w:rPr>
                <w:rFonts w:ascii="Times New Roman" w:eastAsia="Times New Roman" w:hAnsi="Times New Roman" w:cs="Times New Roman"/>
                <w:u w:val="single"/>
                <w:lang w:eastAsia="ru-RU"/>
              </w:rPr>
              <w:t xml:space="preserve"> 548</w:t>
            </w:r>
          </w:p>
          <w:p w:rsidR="00D721BB" w:rsidRPr="007319CF" w:rsidRDefault="00D721BB" w:rsidP="004C4281">
            <w:pPr>
              <w:spacing w:after="0" w:line="240" w:lineRule="auto"/>
              <w:ind w:left="11233"/>
              <w:rPr>
                <w:rFonts w:ascii="Times New Roman" w:hAnsi="Times New Roman" w:cs="Times New Roman"/>
              </w:rPr>
            </w:pPr>
          </w:p>
          <w:p w:rsidR="004C4281" w:rsidRPr="007319CF" w:rsidRDefault="004C4281" w:rsidP="004C4281">
            <w:pPr>
              <w:spacing w:after="0" w:line="240" w:lineRule="auto"/>
              <w:ind w:left="11233"/>
              <w:rPr>
                <w:rFonts w:ascii="Times New Roman" w:hAnsi="Times New Roman" w:cs="Times New Roman"/>
              </w:rPr>
            </w:pPr>
          </w:p>
        </w:tc>
      </w:tr>
      <w:tr w:rsidR="00C119BB" w:rsidRPr="00D721BB" w:rsidTr="00974D9D">
        <w:tc>
          <w:tcPr>
            <w:tcW w:w="5000" w:type="pct"/>
            <w:gridSpan w:val="13"/>
            <w:tcBorders>
              <w:top w:val="nil"/>
              <w:left w:val="nil"/>
              <w:bottom w:val="nil"/>
              <w:right w:val="nil"/>
            </w:tcBorders>
            <w:shd w:val="clear" w:color="auto" w:fill="auto"/>
            <w:vAlign w:val="center"/>
            <w:hideMark/>
          </w:tcPr>
          <w:p w:rsidR="007319CF" w:rsidRDefault="00C119BB" w:rsidP="007319CF">
            <w:pPr>
              <w:spacing w:after="0" w:line="240" w:lineRule="auto"/>
              <w:jc w:val="center"/>
              <w:rPr>
                <w:rFonts w:ascii="Times New Roman" w:hAnsi="Times New Roman" w:cs="Times New Roman"/>
                <w:b/>
                <w:bCs/>
                <w:sz w:val="24"/>
                <w:szCs w:val="24"/>
              </w:rPr>
            </w:pPr>
            <w:r w:rsidRPr="004C4281">
              <w:rPr>
                <w:rFonts w:ascii="Times New Roman" w:hAnsi="Times New Roman" w:cs="Times New Roman"/>
                <w:b/>
                <w:bCs/>
                <w:sz w:val="24"/>
                <w:szCs w:val="24"/>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Нефтеюганского района </w:t>
            </w:r>
          </w:p>
          <w:p w:rsidR="00C119BB" w:rsidRPr="004C4281" w:rsidRDefault="00C119BB" w:rsidP="007319CF">
            <w:pPr>
              <w:spacing w:after="0" w:line="240" w:lineRule="auto"/>
              <w:jc w:val="center"/>
              <w:rPr>
                <w:rFonts w:ascii="Times New Roman" w:hAnsi="Times New Roman" w:cs="Times New Roman"/>
                <w:b/>
                <w:bCs/>
                <w:sz w:val="24"/>
                <w:szCs w:val="24"/>
              </w:rPr>
            </w:pPr>
            <w:r w:rsidRPr="004C4281">
              <w:rPr>
                <w:rFonts w:ascii="Times New Roman" w:hAnsi="Times New Roman" w:cs="Times New Roman"/>
                <w:b/>
                <w:bCs/>
                <w:sz w:val="24"/>
                <w:szCs w:val="24"/>
              </w:rPr>
              <w:t>на плановый период  2022 и 2023 годов</w:t>
            </w:r>
          </w:p>
          <w:p w:rsidR="00667107" w:rsidRPr="00D721BB" w:rsidRDefault="00667107" w:rsidP="00D721BB">
            <w:pPr>
              <w:spacing w:after="0"/>
              <w:jc w:val="center"/>
              <w:rPr>
                <w:rFonts w:ascii="Times New Roman" w:hAnsi="Times New Roman" w:cs="Times New Roman"/>
                <w:b/>
                <w:bCs/>
                <w:sz w:val="16"/>
                <w:szCs w:val="16"/>
              </w:rPr>
            </w:pPr>
          </w:p>
        </w:tc>
      </w:tr>
      <w:tr w:rsidR="00974D9D" w:rsidRPr="00D721BB" w:rsidTr="00974D9D">
        <w:tc>
          <w:tcPr>
            <w:tcW w:w="949" w:type="pct"/>
            <w:tcBorders>
              <w:top w:val="nil"/>
              <w:left w:val="nil"/>
              <w:bottom w:val="nil"/>
              <w:right w:val="nil"/>
            </w:tcBorders>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p>
        </w:tc>
        <w:tc>
          <w:tcPr>
            <w:tcW w:w="150" w:type="pct"/>
            <w:tcBorders>
              <w:top w:val="nil"/>
              <w:left w:val="nil"/>
              <w:bottom w:val="nil"/>
              <w:right w:val="nil"/>
            </w:tcBorders>
            <w:shd w:val="clear" w:color="auto" w:fill="auto"/>
            <w:noWrap/>
            <w:vAlign w:val="bottom"/>
            <w:hideMark/>
          </w:tcPr>
          <w:p w:rsidR="00C119BB" w:rsidRPr="00D721BB" w:rsidRDefault="00C119BB" w:rsidP="00D721BB">
            <w:pPr>
              <w:spacing w:after="0"/>
              <w:rPr>
                <w:rFonts w:ascii="Times New Roman" w:hAnsi="Times New Roman" w:cs="Times New Roman"/>
                <w:sz w:val="16"/>
                <w:szCs w:val="16"/>
              </w:rPr>
            </w:pPr>
          </w:p>
        </w:tc>
        <w:tc>
          <w:tcPr>
            <w:tcW w:w="122" w:type="pct"/>
            <w:tcBorders>
              <w:top w:val="nil"/>
              <w:left w:val="nil"/>
              <w:bottom w:val="nil"/>
              <w:right w:val="nil"/>
            </w:tcBorders>
            <w:shd w:val="clear" w:color="auto" w:fill="auto"/>
            <w:noWrap/>
            <w:vAlign w:val="bottom"/>
            <w:hideMark/>
          </w:tcPr>
          <w:p w:rsidR="00C119BB" w:rsidRPr="00D721BB" w:rsidRDefault="00C119BB" w:rsidP="00D721BB">
            <w:pPr>
              <w:spacing w:after="0"/>
              <w:rPr>
                <w:rFonts w:ascii="Times New Roman" w:hAnsi="Times New Roman" w:cs="Times New Roman"/>
                <w:sz w:val="16"/>
                <w:szCs w:val="16"/>
              </w:rPr>
            </w:pPr>
          </w:p>
        </w:tc>
        <w:tc>
          <w:tcPr>
            <w:tcW w:w="364" w:type="pct"/>
            <w:tcBorders>
              <w:top w:val="nil"/>
              <w:left w:val="nil"/>
              <w:bottom w:val="nil"/>
              <w:right w:val="nil"/>
            </w:tcBorders>
            <w:shd w:val="clear" w:color="auto" w:fill="auto"/>
            <w:noWrap/>
            <w:vAlign w:val="bottom"/>
            <w:hideMark/>
          </w:tcPr>
          <w:p w:rsidR="00C119BB" w:rsidRPr="00D721BB" w:rsidRDefault="00C119BB" w:rsidP="00D721BB">
            <w:pPr>
              <w:spacing w:after="0"/>
              <w:rPr>
                <w:rFonts w:ascii="Times New Roman" w:hAnsi="Times New Roman" w:cs="Times New Roman"/>
                <w:sz w:val="16"/>
                <w:szCs w:val="16"/>
              </w:rPr>
            </w:pPr>
          </w:p>
        </w:tc>
        <w:tc>
          <w:tcPr>
            <w:tcW w:w="163" w:type="pct"/>
            <w:tcBorders>
              <w:top w:val="nil"/>
              <w:left w:val="nil"/>
              <w:bottom w:val="nil"/>
              <w:right w:val="nil"/>
            </w:tcBorders>
            <w:shd w:val="clear" w:color="auto" w:fill="auto"/>
            <w:noWrap/>
            <w:vAlign w:val="bottom"/>
            <w:hideMark/>
          </w:tcPr>
          <w:p w:rsidR="00C119BB" w:rsidRPr="00D721BB" w:rsidRDefault="00C119BB" w:rsidP="00D721BB">
            <w:pPr>
              <w:spacing w:after="0"/>
              <w:rPr>
                <w:rFonts w:ascii="Times New Roman" w:hAnsi="Times New Roman" w:cs="Times New Roman"/>
                <w:sz w:val="16"/>
                <w:szCs w:val="16"/>
              </w:rPr>
            </w:pPr>
          </w:p>
        </w:tc>
        <w:tc>
          <w:tcPr>
            <w:tcW w:w="411" w:type="pct"/>
            <w:tcBorders>
              <w:top w:val="nil"/>
              <w:left w:val="nil"/>
              <w:bottom w:val="nil"/>
              <w:right w:val="nil"/>
            </w:tcBorders>
            <w:shd w:val="clear" w:color="auto" w:fill="auto"/>
            <w:noWrap/>
            <w:vAlign w:val="bottom"/>
            <w:hideMark/>
          </w:tcPr>
          <w:p w:rsidR="00C119BB" w:rsidRPr="00D721BB" w:rsidRDefault="00C119BB" w:rsidP="00D721BB">
            <w:pPr>
              <w:spacing w:after="0"/>
              <w:rPr>
                <w:rFonts w:ascii="Times New Roman" w:hAnsi="Times New Roman" w:cs="Times New Roman"/>
                <w:sz w:val="16"/>
                <w:szCs w:val="16"/>
              </w:rPr>
            </w:pPr>
          </w:p>
        </w:tc>
        <w:tc>
          <w:tcPr>
            <w:tcW w:w="422" w:type="pct"/>
            <w:tcBorders>
              <w:top w:val="nil"/>
              <w:left w:val="nil"/>
              <w:bottom w:val="nil"/>
              <w:right w:val="nil"/>
            </w:tcBorders>
            <w:shd w:val="clear" w:color="auto" w:fill="auto"/>
            <w:noWrap/>
            <w:vAlign w:val="bottom"/>
            <w:hideMark/>
          </w:tcPr>
          <w:p w:rsidR="00C119BB" w:rsidRPr="00D721BB" w:rsidRDefault="00C119BB" w:rsidP="00D721BB">
            <w:pPr>
              <w:spacing w:after="0"/>
              <w:rPr>
                <w:rFonts w:ascii="Times New Roman" w:hAnsi="Times New Roman" w:cs="Times New Roman"/>
                <w:sz w:val="16"/>
                <w:szCs w:val="16"/>
              </w:rPr>
            </w:pPr>
          </w:p>
        </w:tc>
        <w:tc>
          <w:tcPr>
            <w:tcW w:w="422" w:type="pct"/>
            <w:tcBorders>
              <w:top w:val="nil"/>
              <w:left w:val="nil"/>
              <w:bottom w:val="nil"/>
              <w:right w:val="nil"/>
            </w:tcBorders>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p>
        </w:tc>
        <w:tc>
          <w:tcPr>
            <w:tcW w:w="372" w:type="pct"/>
            <w:tcBorders>
              <w:top w:val="nil"/>
              <w:left w:val="nil"/>
              <w:bottom w:val="nil"/>
              <w:right w:val="nil"/>
            </w:tcBorders>
            <w:shd w:val="clear" w:color="auto" w:fill="auto"/>
            <w:noWrap/>
            <w:vAlign w:val="bottom"/>
            <w:hideMark/>
          </w:tcPr>
          <w:p w:rsidR="00C119BB" w:rsidRPr="00D721BB" w:rsidRDefault="00C119BB" w:rsidP="00D721BB">
            <w:pPr>
              <w:spacing w:after="0"/>
              <w:rPr>
                <w:rFonts w:ascii="Times New Roman" w:hAnsi="Times New Roman" w:cs="Times New Roman"/>
                <w:sz w:val="16"/>
                <w:szCs w:val="16"/>
              </w:rPr>
            </w:pPr>
          </w:p>
        </w:tc>
        <w:tc>
          <w:tcPr>
            <w:tcW w:w="439" w:type="pct"/>
            <w:tcBorders>
              <w:top w:val="nil"/>
              <w:left w:val="nil"/>
              <w:bottom w:val="nil"/>
              <w:right w:val="nil"/>
            </w:tcBorders>
            <w:shd w:val="clear" w:color="auto" w:fill="auto"/>
            <w:noWrap/>
            <w:vAlign w:val="bottom"/>
            <w:hideMark/>
          </w:tcPr>
          <w:p w:rsidR="00C119BB" w:rsidRPr="00D721BB" w:rsidRDefault="00C119BB" w:rsidP="00D721BB">
            <w:pPr>
              <w:spacing w:after="0"/>
              <w:rPr>
                <w:rFonts w:ascii="Times New Roman" w:hAnsi="Times New Roman" w:cs="Times New Roman"/>
                <w:sz w:val="16"/>
                <w:szCs w:val="16"/>
              </w:rPr>
            </w:pPr>
          </w:p>
        </w:tc>
        <w:tc>
          <w:tcPr>
            <w:tcW w:w="422" w:type="pct"/>
            <w:tcBorders>
              <w:top w:val="nil"/>
              <w:left w:val="nil"/>
              <w:bottom w:val="nil"/>
              <w:right w:val="nil"/>
            </w:tcBorders>
            <w:shd w:val="clear" w:color="auto" w:fill="auto"/>
            <w:noWrap/>
            <w:vAlign w:val="bottom"/>
            <w:hideMark/>
          </w:tcPr>
          <w:p w:rsidR="00C119BB" w:rsidRPr="00D721BB" w:rsidRDefault="00C119BB" w:rsidP="00D721BB">
            <w:pPr>
              <w:spacing w:after="0"/>
              <w:rPr>
                <w:rFonts w:ascii="Times New Roman" w:hAnsi="Times New Roman" w:cs="Times New Roman"/>
                <w:sz w:val="16"/>
                <w:szCs w:val="16"/>
              </w:rPr>
            </w:pPr>
          </w:p>
        </w:tc>
        <w:tc>
          <w:tcPr>
            <w:tcW w:w="422" w:type="pct"/>
            <w:tcBorders>
              <w:top w:val="nil"/>
              <w:left w:val="nil"/>
              <w:bottom w:val="nil"/>
              <w:right w:val="nil"/>
            </w:tcBorders>
            <w:shd w:val="clear" w:color="auto" w:fill="auto"/>
            <w:noWrap/>
            <w:vAlign w:val="bottom"/>
            <w:hideMark/>
          </w:tcPr>
          <w:p w:rsidR="00C119BB" w:rsidRPr="00D721BB" w:rsidRDefault="00C119BB" w:rsidP="00D721BB">
            <w:pPr>
              <w:spacing w:after="0"/>
              <w:rPr>
                <w:rFonts w:ascii="Times New Roman" w:hAnsi="Times New Roman" w:cs="Times New Roman"/>
                <w:sz w:val="16"/>
                <w:szCs w:val="16"/>
              </w:rPr>
            </w:pPr>
          </w:p>
        </w:tc>
        <w:tc>
          <w:tcPr>
            <w:tcW w:w="341" w:type="pct"/>
            <w:tcBorders>
              <w:top w:val="nil"/>
              <w:left w:val="nil"/>
              <w:bottom w:val="nil"/>
              <w:right w:val="nil"/>
            </w:tcBorders>
            <w:shd w:val="clear" w:color="auto" w:fill="auto"/>
            <w:noWrap/>
            <w:vAlign w:val="bottom"/>
            <w:hideMark/>
          </w:tcPr>
          <w:p w:rsidR="00C119BB" w:rsidRPr="00D721BB" w:rsidRDefault="00C119BB" w:rsidP="00D721BB">
            <w:pPr>
              <w:spacing w:after="0"/>
              <w:rPr>
                <w:rFonts w:ascii="Times New Roman" w:hAnsi="Times New Roman" w:cs="Times New Roman"/>
                <w:sz w:val="16"/>
                <w:szCs w:val="16"/>
              </w:rPr>
            </w:pPr>
          </w:p>
        </w:tc>
      </w:tr>
      <w:tr w:rsidR="00974D9D" w:rsidRPr="00D721BB" w:rsidTr="00974D9D">
        <w:tc>
          <w:tcPr>
            <w:tcW w:w="949" w:type="pct"/>
            <w:tcBorders>
              <w:top w:val="nil"/>
              <w:left w:val="nil"/>
              <w:bottom w:val="single" w:sz="4" w:space="0" w:color="auto"/>
              <w:right w:val="nil"/>
            </w:tcBorders>
            <w:shd w:val="clear" w:color="auto" w:fill="auto"/>
            <w:noWrap/>
            <w:vAlign w:val="bottom"/>
            <w:hideMark/>
          </w:tcPr>
          <w:p w:rsidR="00C119BB" w:rsidRPr="00D721BB" w:rsidRDefault="00C119BB" w:rsidP="00D721BB">
            <w:pPr>
              <w:spacing w:after="0"/>
              <w:rPr>
                <w:rFonts w:ascii="Times New Roman" w:hAnsi="Times New Roman" w:cs="Times New Roman"/>
                <w:sz w:val="16"/>
                <w:szCs w:val="16"/>
              </w:rPr>
            </w:pPr>
          </w:p>
        </w:tc>
        <w:tc>
          <w:tcPr>
            <w:tcW w:w="150" w:type="pct"/>
            <w:tcBorders>
              <w:top w:val="nil"/>
              <w:left w:val="nil"/>
              <w:bottom w:val="single" w:sz="4" w:space="0" w:color="auto"/>
              <w:right w:val="nil"/>
            </w:tcBorders>
            <w:shd w:val="clear" w:color="auto" w:fill="auto"/>
            <w:noWrap/>
            <w:vAlign w:val="bottom"/>
            <w:hideMark/>
          </w:tcPr>
          <w:p w:rsidR="00C119BB" w:rsidRPr="00D721BB" w:rsidRDefault="00C119BB" w:rsidP="00D721BB">
            <w:pPr>
              <w:spacing w:after="0"/>
              <w:rPr>
                <w:rFonts w:ascii="Times New Roman" w:hAnsi="Times New Roman" w:cs="Times New Roman"/>
                <w:sz w:val="16"/>
                <w:szCs w:val="16"/>
              </w:rPr>
            </w:pPr>
          </w:p>
        </w:tc>
        <w:tc>
          <w:tcPr>
            <w:tcW w:w="122" w:type="pct"/>
            <w:tcBorders>
              <w:top w:val="nil"/>
              <w:left w:val="nil"/>
              <w:bottom w:val="single" w:sz="4" w:space="0" w:color="auto"/>
              <w:right w:val="nil"/>
            </w:tcBorders>
            <w:shd w:val="clear" w:color="auto" w:fill="auto"/>
            <w:noWrap/>
            <w:vAlign w:val="bottom"/>
            <w:hideMark/>
          </w:tcPr>
          <w:p w:rsidR="00C119BB" w:rsidRPr="00D721BB" w:rsidRDefault="00C119BB" w:rsidP="00D721BB">
            <w:pPr>
              <w:spacing w:after="0"/>
              <w:rPr>
                <w:rFonts w:ascii="Times New Roman" w:hAnsi="Times New Roman" w:cs="Times New Roman"/>
                <w:sz w:val="16"/>
                <w:szCs w:val="16"/>
              </w:rPr>
            </w:pPr>
          </w:p>
        </w:tc>
        <w:tc>
          <w:tcPr>
            <w:tcW w:w="364" w:type="pct"/>
            <w:tcBorders>
              <w:top w:val="nil"/>
              <w:left w:val="nil"/>
              <w:bottom w:val="single" w:sz="4" w:space="0" w:color="auto"/>
              <w:right w:val="nil"/>
            </w:tcBorders>
            <w:shd w:val="clear" w:color="auto" w:fill="auto"/>
            <w:noWrap/>
            <w:vAlign w:val="bottom"/>
            <w:hideMark/>
          </w:tcPr>
          <w:p w:rsidR="00C119BB" w:rsidRPr="00D721BB" w:rsidRDefault="00C119BB" w:rsidP="00D721BB">
            <w:pPr>
              <w:spacing w:after="0"/>
              <w:rPr>
                <w:rFonts w:ascii="Times New Roman" w:hAnsi="Times New Roman" w:cs="Times New Roman"/>
                <w:sz w:val="16"/>
                <w:szCs w:val="16"/>
              </w:rPr>
            </w:pPr>
          </w:p>
        </w:tc>
        <w:tc>
          <w:tcPr>
            <w:tcW w:w="163" w:type="pct"/>
            <w:tcBorders>
              <w:top w:val="nil"/>
              <w:left w:val="nil"/>
              <w:bottom w:val="single" w:sz="4" w:space="0" w:color="auto"/>
              <w:right w:val="nil"/>
            </w:tcBorders>
            <w:shd w:val="clear" w:color="auto" w:fill="auto"/>
            <w:noWrap/>
            <w:vAlign w:val="bottom"/>
            <w:hideMark/>
          </w:tcPr>
          <w:p w:rsidR="00C119BB" w:rsidRPr="00D721BB" w:rsidRDefault="00C119BB" w:rsidP="00D721BB">
            <w:pPr>
              <w:spacing w:after="0"/>
              <w:rPr>
                <w:rFonts w:ascii="Times New Roman" w:hAnsi="Times New Roman" w:cs="Times New Roman"/>
                <w:sz w:val="16"/>
                <w:szCs w:val="16"/>
              </w:rPr>
            </w:pPr>
          </w:p>
        </w:tc>
        <w:tc>
          <w:tcPr>
            <w:tcW w:w="411" w:type="pct"/>
            <w:tcBorders>
              <w:top w:val="nil"/>
              <w:left w:val="nil"/>
              <w:bottom w:val="single" w:sz="4" w:space="0" w:color="auto"/>
              <w:right w:val="nil"/>
            </w:tcBorders>
            <w:shd w:val="clear" w:color="auto" w:fill="auto"/>
            <w:noWrap/>
            <w:vAlign w:val="bottom"/>
            <w:hideMark/>
          </w:tcPr>
          <w:p w:rsidR="00C119BB" w:rsidRPr="00D721BB" w:rsidRDefault="00C119BB" w:rsidP="00D721BB">
            <w:pPr>
              <w:spacing w:after="0"/>
              <w:rPr>
                <w:rFonts w:ascii="Times New Roman" w:hAnsi="Times New Roman" w:cs="Times New Roman"/>
                <w:sz w:val="16"/>
                <w:szCs w:val="16"/>
              </w:rPr>
            </w:pPr>
          </w:p>
        </w:tc>
        <w:tc>
          <w:tcPr>
            <w:tcW w:w="422" w:type="pct"/>
            <w:tcBorders>
              <w:top w:val="nil"/>
              <w:left w:val="nil"/>
              <w:bottom w:val="single" w:sz="4" w:space="0" w:color="auto"/>
              <w:right w:val="nil"/>
            </w:tcBorders>
            <w:shd w:val="clear" w:color="auto" w:fill="auto"/>
            <w:noWrap/>
            <w:vAlign w:val="bottom"/>
            <w:hideMark/>
          </w:tcPr>
          <w:p w:rsidR="00C119BB" w:rsidRPr="00D721BB" w:rsidRDefault="00C119BB" w:rsidP="00D721BB">
            <w:pPr>
              <w:spacing w:after="0"/>
              <w:rPr>
                <w:rFonts w:ascii="Times New Roman" w:hAnsi="Times New Roman" w:cs="Times New Roman"/>
                <w:sz w:val="16"/>
                <w:szCs w:val="16"/>
              </w:rPr>
            </w:pPr>
          </w:p>
        </w:tc>
        <w:tc>
          <w:tcPr>
            <w:tcW w:w="422" w:type="pct"/>
            <w:tcBorders>
              <w:top w:val="nil"/>
              <w:left w:val="nil"/>
              <w:bottom w:val="single" w:sz="4" w:space="0" w:color="auto"/>
              <w:right w:val="nil"/>
            </w:tcBorders>
            <w:shd w:val="clear" w:color="auto" w:fill="auto"/>
            <w:noWrap/>
            <w:vAlign w:val="bottom"/>
            <w:hideMark/>
          </w:tcPr>
          <w:p w:rsidR="00C119BB" w:rsidRPr="00D721BB" w:rsidRDefault="00C119BB" w:rsidP="00D721BB">
            <w:pPr>
              <w:spacing w:after="0"/>
              <w:jc w:val="right"/>
              <w:rPr>
                <w:rFonts w:ascii="Times New Roman" w:hAnsi="Times New Roman" w:cs="Times New Roman"/>
                <w:sz w:val="16"/>
                <w:szCs w:val="16"/>
              </w:rPr>
            </w:pPr>
          </w:p>
        </w:tc>
        <w:tc>
          <w:tcPr>
            <w:tcW w:w="372" w:type="pct"/>
            <w:tcBorders>
              <w:top w:val="nil"/>
              <w:left w:val="nil"/>
              <w:bottom w:val="single" w:sz="4" w:space="0" w:color="auto"/>
              <w:right w:val="nil"/>
            </w:tcBorders>
            <w:shd w:val="clear" w:color="auto" w:fill="auto"/>
            <w:noWrap/>
            <w:vAlign w:val="bottom"/>
            <w:hideMark/>
          </w:tcPr>
          <w:p w:rsidR="00C119BB" w:rsidRPr="00D721BB" w:rsidRDefault="00C119BB" w:rsidP="00D721BB">
            <w:pPr>
              <w:spacing w:after="0"/>
              <w:rPr>
                <w:rFonts w:ascii="Times New Roman" w:hAnsi="Times New Roman" w:cs="Times New Roman"/>
                <w:sz w:val="16"/>
                <w:szCs w:val="16"/>
              </w:rPr>
            </w:pPr>
          </w:p>
        </w:tc>
        <w:tc>
          <w:tcPr>
            <w:tcW w:w="439" w:type="pct"/>
            <w:tcBorders>
              <w:top w:val="nil"/>
              <w:left w:val="nil"/>
              <w:bottom w:val="single" w:sz="4" w:space="0" w:color="auto"/>
              <w:right w:val="nil"/>
            </w:tcBorders>
            <w:shd w:val="clear" w:color="auto" w:fill="auto"/>
            <w:noWrap/>
            <w:vAlign w:val="bottom"/>
            <w:hideMark/>
          </w:tcPr>
          <w:p w:rsidR="00C119BB" w:rsidRPr="00D721BB" w:rsidRDefault="00C119BB" w:rsidP="00D721BB">
            <w:pPr>
              <w:spacing w:after="0"/>
              <w:rPr>
                <w:rFonts w:ascii="Times New Roman" w:hAnsi="Times New Roman" w:cs="Times New Roman"/>
                <w:sz w:val="16"/>
                <w:szCs w:val="16"/>
              </w:rPr>
            </w:pPr>
          </w:p>
        </w:tc>
        <w:tc>
          <w:tcPr>
            <w:tcW w:w="422" w:type="pct"/>
            <w:tcBorders>
              <w:top w:val="nil"/>
              <w:left w:val="nil"/>
              <w:bottom w:val="single" w:sz="4" w:space="0" w:color="auto"/>
              <w:right w:val="nil"/>
            </w:tcBorders>
            <w:shd w:val="clear" w:color="auto" w:fill="auto"/>
            <w:noWrap/>
            <w:vAlign w:val="bottom"/>
            <w:hideMark/>
          </w:tcPr>
          <w:p w:rsidR="00C119BB" w:rsidRPr="00D721BB" w:rsidRDefault="00C119BB" w:rsidP="00D721BB">
            <w:pPr>
              <w:spacing w:after="0"/>
              <w:rPr>
                <w:rFonts w:ascii="Times New Roman" w:hAnsi="Times New Roman" w:cs="Times New Roman"/>
                <w:sz w:val="16"/>
                <w:szCs w:val="16"/>
              </w:rPr>
            </w:pPr>
          </w:p>
        </w:tc>
        <w:tc>
          <w:tcPr>
            <w:tcW w:w="422" w:type="pct"/>
            <w:tcBorders>
              <w:top w:val="nil"/>
              <w:left w:val="nil"/>
              <w:bottom w:val="single" w:sz="4" w:space="0" w:color="auto"/>
              <w:right w:val="nil"/>
            </w:tcBorders>
            <w:shd w:val="clear" w:color="auto" w:fill="auto"/>
            <w:noWrap/>
            <w:vAlign w:val="bottom"/>
            <w:hideMark/>
          </w:tcPr>
          <w:p w:rsidR="00C119BB" w:rsidRPr="00D721BB" w:rsidRDefault="00C119BB" w:rsidP="00D721BB">
            <w:pPr>
              <w:spacing w:after="0"/>
              <w:rPr>
                <w:rFonts w:ascii="Times New Roman" w:hAnsi="Times New Roman" w:cs="Times New Roman"/>
                <w:sz w:val="16"/>
                <w:szCs w:val="16"/>
              </w:rPr>
            </w:pPr>
          </w:p>
        </w:tc>
        <w:tc>
          <w:tcPr>
            <w:tcW w:w="341" w:type="pct"/>
            <w:tcBorders>
              <w:top w:val="nil"/>
              <w:left w:val="nil"/>
              <w:bottom w:val="single" w:sz="4" w:space="0" w:color="auto"/>
              <w:right w:val="nil"/>
            </w:tcBorders>
            <w:shd w:val="clear" w:color="auto" w:fill="auto"/>
            <w:noWrap/>
            <w:vAlign w:val="bottom"/>
            <w:hideMark/>
          </w:tcPr>
          <w:p w:rsidR="00C119BB" w:rsidRPr="00D721BB" w:rsidRDefault="00C119BB" w:rsidP="00D721BB">
            <w:pPr>
              <w:spacing w:after="0"/>
              <w:jc w:val="right"/>
              <w:rPr>
                <w:rFonts w:ascii="Times New Roman" w:hAnsi="Times New Roman" w:cs="Times New Roman"/>
                <w:sz w:val="16"/>
                <w:szCs w:val="16"/>
              </w:rPr>
            </w:pPr>
            <w:r w:rsidRPr="00D721BB">
              <w:rPr>
                <w:rFonts w:ascii="Times New Roman" w:hAnsi="Times New Roman" w:cs="Times New Roman"/>
                <w:sz w:val="16"/>
                <w:szCs w:val="16"/>
              </w:rPr>
              <w:t>тыс.рублей</w:t>
            </w:r>
          </w:p>
        </w:tc>
      </w:tr>
      <w:tr w:rsidR="00974D9D" w:rsidRPr="00D721BB" w:rsidTr="00974D9D">
        <w:tc>
          <w:tcPr>
            <w:tcW w:w="949" w:type="pct"/>
            <w:vMerge w:val="restart"/>
            <w:tcBorders>
              <w:top w:val="single" w:sz="4" w:space="0" w:color="auto"/>
            </w:tcBorders>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Наименование</w:t>
            </w:r>
          </w:p>
        </w:tc>
        <w:tc>
          <w:tcPr>
            <w:tcW w:w="150" w:type="pct"/>
            <w:vMerge w:val="restart"/>
            <w:tcBorders>
              <w:top w:val="single" w:sz="4" w:space="0" w:color="auto"/>
            </w:tcBorders>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Рз</w:t>
            </w:r>
          </w:p>
        </w:tc>
        <w:tc>
          <w:tcPr>
            <w:tcW w:w="122" w:type="pct"/>
            <w:vMerge w:val="restart"/>
            <w:tcBorders>
              <w:top w:val="single" w:sz="4" w:space="0" w:color="auto"/>
            </w:tcBorders>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Пз</w:t>
            </w:r>
          </w:p>
        </w:tc>
        <w:tc>
          <w:tcPr>
            <w:tcW w:w="364" w:type="pct"/>
            <w:vMerge w:val="restart"/>
            <w:tcBorders>
              <w:top w:val="single" w:sz="4" w:space="0" w:color="auto"/>
            </w:tcBorders>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Целевая статья раздела</w:t>
            </w:r>
          </w:p>
        </w:tc>
        <w:tc>
          <w:tcPr>
            <w:tcW w:w="163" w:type="pct"/>
            <w:vMerge w:val="restart"/>
            <w:tcBorders>
              <w:top w:val="single" w:sz="4" w:space="0" w:color="auto"/>
            </w:tcBorders>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Вид расхода</w:t>
            </w:r>
          </w:p>
        </w:tc>
        <w:tc>
          <w:tcPr>
            <w:tcW w:w="1628" w:type="pct"/>
            <w:gridSpan w:val="4"/>
            <w:tcBorders>
              <w:top w:val="single" w:sz="4" w:space="0" w:color="auto"/>
            </w:tcBorders>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2022</w:t>
            </w:r>
          </w:p>
        </w:tc>
        <w:tc>
          <w:tcPr>
            <w:tcW w:w="1624" w:type="pct"/>
            <w:gridSpan w:val="4"/>
            <w:tcBorders>
              <w:top w:val="single" w:sz="4" w:space="0" w:color="auto"/>
            </w:tcBorders>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2023</w:t>
            </w:r>
          </w:p>
        </w:tc>
      </w:tr>
      <w:tr w:rsidR="00974D9D" w:rsidRPr="00D721BB" w:rsidTr="00974D9D">
        <w:tc>
          <w:tcPr>
            <w:tcW w:w="949" w:type="pct"/>
            <w:vMerge/>
            <w:vAlign w:val="center"/>
            <w:hideMark/>
          </w:tcPr>
          <w:p w:rsidR="00C119BB" w:rsidRPr="00D721BB" w:rsidRDefault="00C119BB" w:rsidP="00D721BB">
            <w:pPr>
              <w:spacing w:after="0"/>
              <w:rPr>
                <w:rFonts w:ascii="Times New Roman" w:hAnsi="Times New Roman" w:cs="Times New Roman"/>
                <w:sz w:val="16"/>
                <w:szCs w:val="16"/>
              </w:rPr>
            </w:pPr>
          </w:p>
        </w:tc>
        <w:tc>
          <w:tcPr>
            <w:tcW w:w="150" w:type="pct"/>
            <w:vMerge/>
            <w:vAlign w:val="center"/>
            <w:hideMark/>
          </w:tcPr>
          <w:p w:rsidR="00C119BB" w:rsidRPr="00D721BB" w:rsidRDefault="00C119BB" w:rsidP="00D721BB">
            <w:pPr>
              <w:spacing w:after="0"/>
              <w:rPr>
                <w:rFonts w:ascii="Times New Roman" w:hAnsi="Times New Roman" w:cs="Times New Roman"/>
                <w:sz w:val="16"/>
                <w:szCs w:val="16"/>
              </w:rPr>
            </w:pPr>
          </w:p>
        </w:tc>
        <w:tc>
          <w:tcPr>
            <w:tcW w:w="122" w:type="pct"/>
            <w:vMerge/>
            <w:vAlign w:val="center"/>
            <w:hideMark/>
          </w:tcPr>
          <w:p w:rsidR="00C119BB" w:rsidRPr="00D721BB" w:rsidRDefault="00C119BB" w:rsidP="00D721BB">
            <w:pPr>
              <w:spacing w:after="0"/>
              <w:rPr>
                <w:rFonts w:ascii="Times New Roman" w:hAnsi="Times New Roman" w:cs="Times New Roman"/>
                <w:sz w:val="16"/>
                <w:szCs w:val="16"/>
              </w:rPr>
            </w:pPr>
          </w:p>
        </w:tc>
        <w:tc>
          <w:tcPr>
            <w:tcW w:w="364" w:type="pct"/>
            <w:vMerge/>
            <w:vAlign w:val="center"/>
            <w:hideMark/>
          </w:tcPr>
          <w:p w:rsidR="00C119BB" w:rsidRPr="00D721BB" w:rsidRDefault="00C119BB" w:rsidP="00D721BB">
            <w:pPr>
              <w:spacing w:after="0"/>
              <w:rPr>
                <w:rFonts w:ascii="Times New Roman" w:hAnsi="Times New Roman" w:cs="Times New Roman"/>
                <w:sz w:val="16"/>
                <w:szCs w:val="16"/>
              </w:rPr>
            </w:pPr>
          </w:p>
        </w:tc>
        <w:tc>
          <w:tcPr>
            <w:tcW w:w="163" w:type="pct"/>
            <w:vMerge/>
            <w:vAlign w:val="center"/>
            <w:hideMark/>
          </w:tcPr>
          <w:p w:rsidR="00C119BB" w:rsidRPr="00D721BB" w:rsidRDefault="00C119BB" w:rsidP="00D721BB">
            <w:pPr>
              <w:spacing w:after="0"/>
              <w:rPr>
                <w:rFonts w:ascii="Times New Roman" w:hAnsi="Times New Roman" w:cs="Times New Roman"/>
                <w:sz w:val="16"/>
                <w:szCs w:val="16"/>
              </w:rPr>
            </w:pPr>
          </w:p>
        </w:tc>
        <w:tc>
          <w:tcPr>
            <w:tcW w:w="411"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Всего</w:t>
            </w:r>
          </w:p>
        </w:tc>
        <w:tc>
          <w:tcPr>
            <w:tcW w:w="422"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в том числе: расходы, осуществляемые по вопросам местного значения муниципального района</w:t>
            </w:r>
          </w:p>
        </w:tc>
        <w:tc>
          <w:tcPr>
            <w:tcW w:w="422"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в том числе: расходы, осуществляемые за счет субвенций из бюджетов вышестоящих уровней</w:t>
            </w:r>
          </w:p>
        </w:tc>
        <w:tc>
          <w:tcPr>
            <w:tcW w:w="372"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в том числе: расходы, осуществляемые за счет межбюджетных трансфертов из бюджетов поселений, входящих в состав Нефтеюганского района</w:t>
            </w:r>
          </w:p>
        </w:tc>
        <w:tc>
          <w:tcPr>
            <w:tcW w:w="439"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Всего</w:t>
            </w:r>
          </w:p>
        </w:tc>
        <w:tc>
          <w:tcPr>
            <w:tcW w:w="422"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в том числе: расходы, осуществляемые по вопросам местного значения муниципального района</w:t>
            </w:r>
          </w:p>
        </w:tc>
        <w:tc>
          <w:tcPr>
            <w:tcW w:w="422"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в том числе: расходы, осуществляемые за счет субвенций из бюджетов вышестоящих уровней</w:t>
            </w:r>
          </w:p>
        </w:tc>
        <w:tc>
          <w:tcPr>
            <w:tcW w:w="341"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в том числе: расходы, осуществляемые за счет межбюджетных трансфертов из бюджетов поселений, входящих в состав Нефтеюганского района</w:t>
            </w:r>
          </w:p>
        </w:tc>
      </w:tr>
      <w:tr w:rsidR="00974D9D" w:rsidRPr="00D721BB" w:rsidTr="00974D9D">
        <w:tc>
          <w:tcPr>
            <w:tcW w:w="949" w:type="pct"/>
            <w:shd w:val="clear" w:color="auto" w:fill="auto"/>
            <w:vAlign w:val="center"/>
            <w:hideMark/>
          </w:tcPr>
          <w:p w:rsidR="00C119BB" w:rsidRPr="00D721BB" w:rsidRDefault="00D721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w:t>
            </w:r>
          </w:p>
        </w:tc>
        <w:tc>
          <w:tcPr>
            <w:tcW w:w="150"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w:t>
            </w:r>
          </w:p>
        </w:tc>
        <w:tc>
          <w:tcPr>
            <w:tcW w:w="122"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w:t>
            </w:r>
          </w:p>
        </w:tc>
        <w:tc>
          <w:tcPr>
            <w:tcW w:w="364"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w:t>
            </w:r>
          </w:p>
        </w:tc>
        <w:tc>
          <w:tcPr>
            <w:tcW w:w="411"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w:t>
            </w:r>
          </w:p>
        </w:tc>
        <w:tc>
          <w:tcPr>
            <w:tcW w:w="422"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w:t>
            </w:r>
          </w:p>
        </w:tc>
        <w:tc>
          <w:tcPr>
            <w:tcW w:w="422"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w:t>
            </w:r>
          </w:p>
        </w:tc>
        <w:tc>
          <w:tcPr>
            <w:tcW w:w="372"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w:t>
            </w:r>
          </w:p>
        </w:tc>
        <w:tc>
          <w:tcPr>
            <w:tcW w:w="439"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422"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422"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41"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b/>
                <w:bCs/>
                <w:sz w:val="16"/>
                <w:szCs w:val="16"/>
              </w:rPr>
            </w:pPr>
            <w:r w:rsidRPr="00D721BB">
              <w:rPr>
                <w:rFonts w:ascii="Times New Roman" w:hAnsi="Times New Roman" w:cs="Times New Roman"/>
                <w:b/>
                <w:bCs/>
                <w:sz w:val="16"/>
                <w:szCs w:val="16"/>
              </w:rPr>
              <w:t>ОБЩЕГОСУДАРСТВЕННЫЕ ВОПРОСЫ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405 052,56041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392 190,86041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12 861,70000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734 157,66171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721 286,16171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12 871,50000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Функционирование высшего должностного лица субъекта Российской Федерации и муниципального образования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1 001,74942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1 001,74942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5 217,78510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5 217,78510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1 001,74942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1 001,74942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5 217,78510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5 217,78510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"Качественное и эффективное исполнение полномочий администрации Нефтеюганского района"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1 001,74942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1 001,74942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5 217,78510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5 217,78510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Основное мероприятие "Обеспечение деятельности для эффективного и </w:t>
            </w:r>
            <w:r w:rsidRPr="00D721BB">
              <w:rPr>
                <w:rFonts w:ascii="Times New Roman" w:hAnsi="Times New Roman" w:cs="Times New Roman"/>
                <w:sz w:val="16"/>
                <w:szCs w:val="16"/>
              </w:rPr>
              <w:lastRenderedPageBreak/>
              <w:t>качественного исполнения полномочий администрации Нефтеюганского района"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1 001,74942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1 001,74942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5 217,78510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5 217,78510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Глава муниципального образования (местное самоуправление)</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20.1.01.02030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1 001,74942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1 001,74942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5 217,78510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5 217,78510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20.1.01.02030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1 001,74942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1 001,74942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5 217,78510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5 217,78510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государственных (муниципальных) органов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20.1.01.02030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1 001,74942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1 001,74942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5 217,78510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5 217,78510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8 159,79989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8 159,79989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8 159,79989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8 159,79989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Непрограммные расходы органов муниципальной власти Нефтеюганского района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8 159,79989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8 159,79989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8 159,79989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8 159,79989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Обеспечение деятельности Думы Нефтеюганского района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50.1.00.00000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8 159,79989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8 159,79989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8 159,79989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8 159,79989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обеспечение функций органов местного самоуправления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50.1.00.02040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4 088,46913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4 088,46913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4 088,46913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4 088,46913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50.1.00.02040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4 088,46913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4 088,46913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4 088,46913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4 088,46913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государственных (муниципальных) органов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50.1.00.02040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4 088,46913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4 088,46913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4 088,46913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4 088,46913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Председатель представительного органа муниципального образования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50.1.00.02110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4 071,33076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4 071,33076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4 071,33076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4 071,33076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50.1.00.02110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4 071,33076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4 071,33076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4 071,33076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4 071,33076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государственных (муниципальных) органов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50.1.00.02110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4 071,33076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4 071,33076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4 071,33076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4 071,33076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местных </w:t>
            </w:r>
            <w:r w:rsidRPr="00D721BB">
              <w:rPr>
                <w:rFonts w:ascii="Times New Roman" w:hAnsi="Times New Roman" w:cs="Times New Roman"/>
                <w:sz w:val="16"/>
                <w:szCs w:val="16"/>
              </w:rPr>
              <w:lastRenderedPageBreak/>
              <w:t>администраций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16 820,89829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16 820,89829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223 420,99001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223 420,99001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16 820,89829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16 820,89829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223 420,99001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223 420,99001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"Качественное и эффективное исполнение полномочий администрации Нефтеюганского района"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16 755,99329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16 755,99329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223 356,08501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223 356,08501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"Обеспечение деятельности для эффективного и качественного исполнения полномочий администрации Нефтеюганского района"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16 755,99329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16 755,99329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223 356,08501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223 356,08501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обеспечение функций органов местного самоуправления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20.1.01.02040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16 755,99329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16 755,99329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223 356,08501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223 356,08501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20.1.01.02040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16 514,32453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16 514,32453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223 114,41625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223 114,41625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государственных (муниципальных) органов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20.1.01.02040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16 514,32453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16 514,32453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223 114,41625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223 114,41625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бюджетные ассигнования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20.1.01.02040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241,66876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241,66876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241,66876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241,66876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Уплата налогов, сборов и иных платежей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20.1.01.02040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850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241,66876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241,66876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241,66876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241,66876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20.2.00.00000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64,90500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64,90500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64,90500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64,90500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"Проведение мониторинга о ходе реализации мероприятий в органах местного самоуправления Нефтеюганского района по противодействию коррупции, подготовка и размещение информации о деятельности органов местного самоуправления Нефтеюганского района в местных печатных и электронных СМИ"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20.2.02.00000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64,90500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64,90500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64,90500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64,90500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обеспечение функций органов местного самоуправления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20.2.02.02040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64,90500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64,90500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64,90500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64,90500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20.2.02.02040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64,90500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64,90500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64,90500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64,90500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20.2.02.02040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64,90500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64,90500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64,90500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64,90500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Судебная система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Муниципальная программа </w:t>
            </w:r>
            <w:r w:rsidRPr="00D721BB">
              <w:rPr>
                <w:rFonts w:ascii="Times New Roman" w:hAnsi="Times New Roman" w:cs="Times New Roman"/>
                <w:sz w:val="16"/>
                <w:szCs w:val="16"/>
              </w:rPr>
              <w:lastRenderedPageBreak/>
              <w:t>Нефтеюганского района "Обеспечение прав и законных интересов населения Нефтеюганского района в отдельных сферах жизнедеятельности в 2019-2024 годах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"Профилактика правонарушений"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10.1.00.00000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 </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10.1.05.00000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10.1.05.51200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10.1.05.51200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10.1.05.51200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63 636,05611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62 969,65611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666,40000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63 831,05611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63 164,65611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666,40000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"Управление  муниципальными финансами в   Нефтеюганском  районе  на 2019- 2024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55 639,08900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54 972,68900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666,40000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55 834,08900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55 167,68900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666,40000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"Организация бюджетного процесса в Нефтеюганском районе"</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17.1.00.00000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55 639,08900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54 972,68900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666,40000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55 834,08900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55 167,68900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666,40000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"Организация планирования, исполнения бюджета Нефтеюганского района и формирование отчетности об исполнении бюджета Нефтеюганского района"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17.1.01.00000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55 639,08900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54 972,68900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666,40000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55 834,08900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55 167,68900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666,40000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обеспечение функций органов местного самоуправления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17.1.01.02040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54 972,68900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54 972,68900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55 167,68900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55 167,68900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17.1.01.02040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54 935,68900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54 935,68900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55 130,68900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55 130,68900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государственных (муниципальных) органов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17.1.01.02040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54 935,68900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54 935,68900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55 130,68900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55 130,68900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17.1.01.02040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17.1.01.02040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бюджетные ассигнования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17.1.01.02040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Уплата налогов, сборов и иных платежей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17.1.01.02040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850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Субвенции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17.1.01.84260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666,40000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666,40000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666,40000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666,40000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17.1.01.84260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666,40000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666,40000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666,40000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666,40000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государственных (муниципальных) органов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17.1.01.84260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666,40000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666,40000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666,40000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666,40000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Непрограммные расходы органов муниципальной власти Нефтеюганского района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7 996,96711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7 996,96711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7 996,96711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7 996,96711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Обеспечение деятельности счётной палаты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50.2.00.00000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7 996,96711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7 996,96711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7 996,96711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7 996,96711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обеспечение функций органов местного самоуправления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50.2.00.02040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5 160,32093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5 160,32093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5 160,32093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5 160,32093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50.2.00.02040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5 160,32093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5 160,32093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5 160,32093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5 160,32093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государственных (муниципальных) органов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50.2.00.02040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5 160,32093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5 160,32093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5 160,32093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5 160,32093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Руководитель контрольно-счетной палаты муниципального образования и его заместители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50.2.00.02250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2 836,64618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2 836,64618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2 836,64618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2 836,64618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50.2.00.02250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2 836,64618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2 836,64618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2 836,64618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2 836,64618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государственных (муниципальных) органов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50.2.00.02250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2 836,64618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2 836,64618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2 836,64618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2 836,64618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lastRenderedPageBreak/>
              <w:t>Резервные фонды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Непрограммные расходы органов муниципальной власти Нефтеюганского района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Резервный фонд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50.0.00.20940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бюджетные ассигнования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50.0.00.20940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Резервные средства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50.0.00.20940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870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Другие общегосударственные вопросы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308 832,05670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296 638,75670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12 193,30000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426 921,93060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414 722,93060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12 199,00000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 Нефтеюганского района на 2019-2024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4 471,10000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3 465,00000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1 006,10000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4 476,80000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3 465,00000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1 011,80000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"Государственная поддержка юридических и физических лиц из числа коренных малочисленных народов Севера, ведущих традиционный образ жизни и осуществляющих традиционную хозяйственную деятельность"</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07.0.01.00000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1 006,10000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1 006,10000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1 011,80000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1 011,80000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Субвенции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округа-Югры "Устойчивое развитие коренных малочисленных народов Севера "</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07.0.01.84210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1 006,10000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1 006,10000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1 011,80000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1 011,80000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07.0.01.84210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17,00000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государственных (муниципальных) органов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07.0.01.84210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17,00000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Социальное обеспечение и иные выплаты населению</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07.0.01.84210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Социальные выплаты гражданам, кроме публичных нормативных социальных выплат</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07.0.01.84210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320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lastRenderedPageBreak/>
              <w:t>Иные бюджетные ассигнования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07.0.01.84210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889,10000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889,10000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894,80000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894,80000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07.0.01.84210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889,10000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889,10000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894,80000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894,80000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хозяйственной деятельности коренных малочисленных народов Севера, и участие в них"</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07.0.02.00000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2 580,00000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2 580,00000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2 580,00000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2 580,00000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07.0.02.99990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2 580,00000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2 580,00000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2 580,00000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2 580,00000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07.0.02.99990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2 580,00000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2 580,00000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2 580,00000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2 580,00000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07.0.02.99990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2 580,00000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2 580,00000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2 580,00000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2 580,00000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культуры, фольклора, национального спорта, сохранение культурного наследия коренных малочисленных народов Севера и участие в них"</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07.0.03.00000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885,00000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885,00000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885,00000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885,00000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07.0.03.99990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885,00000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885,00000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885,00000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885,00000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07.0.03.99990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885,00000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885,00000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885,00000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885,00000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07.0.03.99990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885,00000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885,00000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885,00000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885,00000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"Обеспечение прав и законных интересов населения Нефтеюганского района в отдельных сферах жизнедеятельности в 2019-2024 годах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1 741,30000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1 741,30000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1 741,30000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1 741,30000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"Профилактика правонарушений"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10.1.00.00000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1 741,30000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1 741,30000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1 741,30000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1 741,30000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Основное мероприятие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года № </w:t>
            </w:r>
            <w:r w:rsidRPr="00D721BB">
              <w:rPr>
                <w:rFonts w:ascii="Times New Roman" w:hAnsi="Times New Roman" w:cs="Times New Roman"/>
                <w:sz w:val="16"/>
                <w:szCs w:val="16"/>
              </w:rPr>
              <w:lastRenderedPageBreak/>
              <w:t>102-оз «Об административных правонарушениях"</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10.1.04.00000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1 741,30000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1 741,30000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1 741,30000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1 741,30000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 102-оз "Об административных правонарушениях"</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10.1.04.84250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1 741,30000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1 741,30000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1 741,30000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1 741,30000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10.1.04.84250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1 737,93196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1 737,93196</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1 725,53509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1 725,53509</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государственных (муниципальных) органов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10.1.04.84250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1 737,93196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1 737,93196</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1 725,53509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1 725,53509</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10.1.04.84250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3,36804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3,36804</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15,76491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15,76491</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10.1.04.84250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3,36804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3,36804</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15,76491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15,76491</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13.1.00.00000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"Оказание  поддержки социально-ориентированным некоммерческим организациям в Нефтеюганском районе"</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13.1.01.00000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13.1.01.61600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13.1.01.61600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Субсидии некоммерческим организациям (за исключением </w:t>
            </w:r>
            <w:r w:rsidRPr="00D721BB">
              <w:rPr>
                <w:rFonts w:ascii="Times New Roman" w:hAnsi="Times New Roman" w:cs="Times New Roman"/>
                <w:sz w:val="16"/>
                <w:szCs w:val="16"/>
              </w:rPr>
              <w:lastRenderedPageBreak/>
              <w:t>государственных (муниципальных)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13.1.01.61600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630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"Управление имуществом муниципального образования Нефтеюганский район на 2019 - 2024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7 256,50053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7 256,50053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45 321,75543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45 321,75543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"Управление и распоряжение муниципальным имуществом"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16.0.01.00000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2 676,73755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2 676,73755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2 675,79555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2 675,79555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Оплата прочих работ, услуг по имуществу находящегося в муниципальной собственности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16.0.01.20961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1 676,73755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1 676,73755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1 675,79555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1 675,79555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16.0.01.20961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1 676,73755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1 676,73755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1 675,79555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1 675,79555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16.0.01.20961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1 676,73755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1 676,73755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1 675,79555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1 675,79555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Техническая инвентаризация и паспортизация жилых и нежилых помещений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16.0.01.20963</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16.0.01.20963</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16.0.01.20963</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"Организационное и финансовое обеспечение деятельности департамента имущественных отношений Нефтеюганского района"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16.0.02.00000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4 579,76298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4 579,76298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42 645,95988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42 645,95988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обеспечение функций органов местного самоуправления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16.0.02.02040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4 579,76298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4 579,76298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42 645,95988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42 645,95988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16.0.02.02040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4 239,76298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4 239,76298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42 305,95988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42 305,95988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государственных (муниципальных) органов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16.0.02.02040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4 239,76298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4 239,76298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42 305,95988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42 305,95988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16.0.02.02040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16.0.02.02040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бюджетные ассигнования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16.0.02.02040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Уплата налогов, сборов и иных платежей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16.0.02.02040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850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lastRenderedPageBreak/>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9 445,90000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9 445,90000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9 445,90000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9 445,90000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"Популяризация семейных ценностей и защиты интересов детей"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19.0.03.00000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9 445,90000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9 445,90000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9 445,90000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9 445,90000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19.0.03.84270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9 445,90000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9 445,90000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9 445,90000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9 445,90000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19.0.03.84270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8 516,81800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8 516,81800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8 516,81800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8 516,81800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государственных (муниципальных) органов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19.0.03.84270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8 516,81800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8 516,81800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8 516,81800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8 516,81800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19.0.03.84270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929,08200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929,08200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929,08200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929,08200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19.0.03.84270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929,08200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929,08200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929,08200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929,08200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191 917,25617</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191 917,25617</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192 436,17517</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192 436,17517</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"Качественное и эффективное исполнение полномочий администрации Нефтеюганского района"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191 792,25617</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191 792,25617</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192 311,17517</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192 311,17517</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"Обеспечение деятельности для эффективного и качественного исполнения полномочий администрации Нефтеюганского района"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191 792,25617</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191 792,25617</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192 311,17517</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192 311,17517</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20.1.01.00590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190 792,25617</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190 792,25617</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191 311,17517</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191 311,17517</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20.1.01.00590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68 204,94962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68 204,94962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69 124,94962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69 124,94962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lastRenderedPageBreak/>
              <w:t>Расходы на выплаты персоналу казенных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20.1.01.00590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68 204,94962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68 204,94962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69 124,94962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69 124,94962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20.1.01.00590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121 790,99256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121 790,99256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121 389,91156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121 389,91156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20.1.01.00590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121 790,99256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121 790,99256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121 389,91156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121 389,91156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бюджетные ассигнования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20.1.01.00590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796,31399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796,31399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796,31399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796,31399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Уплата налогов, сборов и иных платежей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20.1.01.00590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850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796,31399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796,31399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796,31399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796,31399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Прочие мероприятия органов местного самоуправления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20.1.01.02400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Социальное обеспечение и иные выплаты населению</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20.1.01.02400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выплаты населению</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20.1.01.02400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20.2.00.00000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"Проведение конкурса среди муниципальных служащих "Лучший муниципальный служащий муниципального образования Нефтеюганский район"</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20.2.03.00000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Прочие мероприятия органов местного самоуправления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20.2.03.02400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Социальное обеспечение и иные выплаты населению</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20.2.03.02400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Премии и гранты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20.2.03.02400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"Поддержка садоводства и огородничества  на территории Нефтеюганского района в 2020-2024 годах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"Предоставление субсидий садоводческим или огородническим некоммерческим товариществам на возмещение части затрат  в связи с  выполнением работ по инженерным изысканиям территории таких товариществ"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22.0.01.99990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22.0.01.99990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22.0.01.99990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630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Непрограммные расходы органов </w:t>
            </w:r>
            <w:r w:rsidRPr="00D721BB">
              <w:rPr>
                <w:rFonts w:ascii="Times New Roman" w:hAnsi="Times New Roman" w:cs="Times New Roman"/>
                <w:sz w:val="16"/>
                <w:szCs w:val="16"/>
              </w:rPr>
              <w:lastRenderedPageBreak/>
              <w:t>муниципальной власти Нефтеюганского района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88 000,00000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88 000,00000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169 000,00000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169 000,00000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Условно-утвержденные расходы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88 000,00000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88 000,00000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169 000,00000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169 000,00000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бюджетные ассигнования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88 000,00000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88 000,00000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169 000,00000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169 000,00000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Резервные средства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870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88 000,00000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88 000,00000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169 000,00000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169 000,00000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b/>
                <w:bCs/>
                <w:sz w:val="16"/>
                <w:szCs w:val="16"/>
              </w:rPr>
            </w:pPr>
            <w:r w:rsidRPr="00D721BB">
              <w:rPr>
                <w:rFonts w:ascii="Times New Roman" w:hAnsi="Times New Roman" w:cs="Times New Roman"/>
                <w:b/>
                <w:bCs/>
                <w:sz w:val="16"/>
                <w:szCs w:val="16"/>
              </w:rPr>
              <w:t>НАЦИОНАЛЬНАЯ ОБОРОНА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02</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4 934,00000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4 934,00000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5 111,20000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5 111,20000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Мобилизационная и вневойсковая подготовка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4 934,00000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4 934,00000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5 111,20000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5 111,20000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Непрограммные расходы органов муниципальной власти Нефтеюганского района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4 934,00000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4 934,00000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5 111,20000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5 111,20000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Осуществление первичного воинского учета на территориях, где отсутствуют военные комиссариаты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50.0.00.51180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4 934,00000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4 934,00000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5 111,20000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5 111,20000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Межбюджетные трансферты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50.0.00.51180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4 934,00000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4 934,00000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5 111,20000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5 111,20000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Субвенции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50.0.00.51180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530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4 934,00000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4 934,00000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5 111,20000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5 111,20000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b/>
                <w:bCs/>
                <w:sz w:val="16"/>
                <w:szCs w:val="16"/>
              </w:rPr>
            </w:pPr>
            <w:r w:rsidRPr="00D721BB">
              <w:rPr>
                <w:rFonts w:ascii="Times New Roman" w:hAnsi="Times New Roman" w:cs="Times New Roman"/>
                <w:b/>
                <w:bCs/>
                <w:sz w:val="16"/>
                <w:szCs w:val="16"/>
              </w:rPr>
              <w:t>НАЦИОНАЛЬНАЯ БЕЗОПАСНОСТЬ И ПРАВООХРАНИТЕЛЬНАЯ ДЕЯТЕЛЬНОСТЬ</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36 350,47300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30 066,57300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6 283,90000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37 074,22500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30 880,52500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6 193,70000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Органы юстиции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6 283,90000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6 283,90000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6 193,70000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6 193,70000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6 283,90000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6 283,90000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6 193,70000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6 193,70000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"Качественное и эффективное исполнение полномочий администрации Нефтеюганского района"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6 283,90000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6 283,90000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6 193,70000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6 193,70000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"Осуществление полномочий в сфере государственной регистрации актов гражданского состояния"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20.1.03.00000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6 283,90000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6 283,90000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6 193,70000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6 193,70000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20.1.03.59300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4 847,20000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4 847,20000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4 757,00000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4 757,00000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20.1.03.59300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3 707,70938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3 707,70938</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3 707,70938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3 707,70938</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государственных (муниципальных) органов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20.1.03.59300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3 707,70938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3 707,70938</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3 707,70938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3 707,70938</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20.1.03.59300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383,59062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383,59062</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315,59062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315,59062</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Иные закупки товаров, работ и услуг для обеспечения государственных </w:t>
            </w:r>
            <w:r w:rsidRPr="00D721BB">
              <w:rPr>
                <w:rFonts w:ascii="Times New Roman" w:hAnsi="Times New Roman" w:cs="Times New Roman"/>
                <w:sz w:val="16"/>
                <w:szCs w:val="16"/>
              </w:rPr>
              <w:lastRenderedPageBreak/>
              <w:t>(муниципальных)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20.1.03.59300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383,59062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383,59062</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315,59062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315,59062</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Межбюджетные трансферты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20.1.03.59300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755,90000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755,90000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733,70000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733,70000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Субвенции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20.1.03.59300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530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755,90000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755,90000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733,70000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733,70000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округа-Югры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20.1.03.D9300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1 436,70000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1 436,70000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1 436,70000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1 436,70000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20.1.03.D9300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1 206,50000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1 206,50000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1 206,50000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1 206,50000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государственных (муниципальных) органов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20.1.03.D9300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1 206,50000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1 206,50000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1 206,50000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1 206,50000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Межбюджетные трансферты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20.1.03.D9300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230,20000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230,20000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230,20000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230,20000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Субвенции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20.1.03.D9300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530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230,20000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230,20000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230,20000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230,20000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Гражданская оборона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6 056,30498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6 056,30498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6 870,25698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6 870,25698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"Защита населения и территорий от чрезвычайных ситуаций, обеспечение пожарной безопасности в  Нефтеюганском районе на 2019-2024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6 056,30498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6 056,30498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6 870,25698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6 870,25698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Ханты-Мансийского автономного округа-Югры"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11.3.00.00000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6 056,30498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6 056,30498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6 870,25698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6 870,25698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"Обеспечение функционирования муниципальной системы оповещения населения и Системы - 112"</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11.3.02.00000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6 056,30498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6 056,30498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6 870,25698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6 870,25698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Поддержание в постоянной готовности муниципальной системы оповещения населения Нефтеюганского района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11.3.02.20916</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6 056,30498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6 056,30498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6 870,25698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6 870,25698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11.3.02.20916</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6 056,30498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6 056,30498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6 870,25698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6 870,25698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11.3.02.20916</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6 056,30498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6 056,30498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6 870,25698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6 870,25698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Защита населения и территории от чрезвычайных ситуаций природного и техногенного характера, пожарная </w:t>
            </w:r>
            <w:r w:rsidRPr="00D721BB">
              <w:rPr>
                <w:rFonts w:ascii="Times New Roman" w:hAnsi="Times New Roman" w:cs="Times New Roman"/>
                <w:sz w:val="16"/>
                <w:szCs w:val="16"/>
              </w:rPr>
              <w:lastRenderedPageBreak/>
              <w:t>безопасность</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23 644,56802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23 644,56802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23 644,56802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23 644,56802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"Защита населения и территорий от чрезвычайных ситуаций, обеспечение пожарной безопасности в  Нефтеюганском районе на 2019-2024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23 644,56802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23 644,56802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23 644,56802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23 644,56802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Ханты-Мансийского автономного округа-Югры"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11.3.00.00000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23 644,56802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23 644,56802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23 644,56802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23 644,56802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11.3.01.00000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21 292,32146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21 292,32146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21 292,32146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21 292,32146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11.3.01.00590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21 292,32146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21 292,32146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21 292,32146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21 292,32146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11.3.01.00590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18 033,10632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18 033,10632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18 033,10632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18 033,10632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казенных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11.3.01.00590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18 033,10632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18 033,10632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18 033,10632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18 033,10632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11.3.01.00590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3 253,24514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3 253,24514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3 253,24514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3 253,24514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11.3.01.00590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3 253,24514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3 253,24514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3 253,24514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3 253,24514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бюджетные ассигнования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11.3.01.00590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5,97000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5,97000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5,97000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5,97000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Уплата налогов, сборов и иных платежей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11.3.01.00590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850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5,97000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5,97000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5,97000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5,97000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"Обеспечение функционирования муниципальной системы оповещения населения и Системы - 112"</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11.3.02.00000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2 352,24656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2 352,24656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2 352,24656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2 352,24656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Организация каналов передачи данных Системы -112</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11.3.02.20915</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2 052,24656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2 052,24656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2 052,24656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2 052,24656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11.3.02.20915</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2 052,24656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2 052,24656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2 052,24656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2 052,24656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11.3.02.20915</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2 052,24656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2 052,24656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2 052,24656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2 052,24656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Содержание программного комплекса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11.3.02.20918</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11.3.02.20918</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11.3.02.20918</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Другие вопросы в области национальной безопасности и правоохранительной деятельности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365,70000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365,70000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365,70000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365,70000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"Обеспечение прав и законных интересов населения Нефтеюганского района в отдельных сферах жизнедеятельности в 2019-2024 годах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365,70000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365,70000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365,70000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365,70000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"Профилактика правонарушений"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10.1.00.00000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365,70000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365,70000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365,70000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365,70000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"Создание условий для деятельности народных дружин"</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10.1.01.00000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75,70000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75,70000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75,70000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75,70000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на создание условий для деятельности народных дружин</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10.1.01.82300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75,70000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75,70000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75,70000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75,70000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Межбюджетные трансферты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10.1.01.82300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75,70000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75,70000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75,70000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75,70000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10.1.01.82300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520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75,70000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75,70000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75,70000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75,70000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"Правовое просвещение и правовое информирование населения"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10.1.02.00000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10.1.02.99990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10.1.02.99990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10.1.02.99990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"Организация и проведение мероприятий, направленных на профилактику правонарушений несовершеннолетних"</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10.1.03.00000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10.1.03.99990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10.1.03.99990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10.1.03.99990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b/>
                <w:bCs/>
                <w:sz w:val="16"/>
                <w:szCs w:val="16"/>
              </w:rPr>
            </w:pPr>
            <w:r w:rsidRPr="00D721BB">
              <w:rPr>
                <w:rFonts w:ascii="Times New Roman" w:hAnsi="Times New Roman" w:cs="Times New Roman"/>
                <w:b/>
                <w:bCs/>
                <w:sz w:val="16"/>
                <w:szCs w:val="16"/>
              </w:rPr>
              <w:t>НАЦИОНАЛЬНАЯ ЭКОНОМИКА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570 203,07611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512 990,17611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57 212,90000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292 341,06360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235 710,26360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56 630,80000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Общеэкономические вопросы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802,50000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802,50000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802,50000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802,50000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"Улучшение  условий и охраны  труда в муниципальном  образовании  Нефтеюганский  район на 2019 - 2024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802,50000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802,50000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802,50000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802,50000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lastRenderedPageBreak/>
              <w:t>Основное мероприятие "Содействие трудоустройству граждан"</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18.0.03.00000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802,50000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802,50000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802,50000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802,50000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межбюджетные трансферты на реализацию мероприятий по содействию трудоустройству граждан</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18.0.03.85060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802,50000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802,50000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802,50000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802,50000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18.0.03.85060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802,50000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802,50000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802,50000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802,50000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18.0.03.85060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802,50000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802,50000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802,50000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802,50000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Сельское хозяйство и рыболовство</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94 360,79600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42 597,19600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51 763,60000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93 778,69600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42 597,19600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51 181,50000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"Развитие агропромышленного комплекса и рынков сельскохозяйственной продукции, сырья и продовольствия в  Нефтеюганском районе в 2019-2024 годах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94 360,79600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42 597,19600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51 763,60000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93 778,69600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42 597,19600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51 181,50000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"Поддержка и развитие растениеводства"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06.0.01.00000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936,00000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936,00000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936,00000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936,00000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Субвенции на поддержку и развитие растениеводства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06.0.01.84140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936,00000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936,00000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936,00000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936,00000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бюджетные ассигнования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06.0.01.84140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936,00000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936,00000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936,00000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936,00000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06.0.01.84140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936,00000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936,00000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936,00000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936,00000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"Поддержка и развитие животноводства"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06.0.02.00000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84 977,47400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38 142,37400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46 835,10000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84 977,47400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38 142,37400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46 835,10000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Субвенции на поддержку и развитие животноводства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06.0.02.84350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46 835,10000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46 835,10000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46 835,10000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46 835,10000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бюджетные ассигнования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06.0.02.84350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46 835,10000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46 835,10000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46 835,10000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46 835,10000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06.0.02.84350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46 835,10000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46 835,10000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46 835,10000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46 835,10000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06.0.02.99990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38 142,37400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38 142,37400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38 142,37400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38 142,37400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бюджетные ассигнования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06.0.02.99990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38 142,37400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38 142,37400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38 142,37400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38 142,37400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06.0.02.99990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38 142,37400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38 142,37400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38 142,37400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38 142,37400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"Развитие рыбохозяйственного комплекса"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06.0.03.00000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997,70000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247,70000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997,70000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247,70000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Субвенции на развитие рыбохозяйственного комплекса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06.0.03.84180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247,70000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247,70000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247,70000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247,70000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бюджетные ассигнования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06.0.03.84180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247,70000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247,70000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247,70000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247,70000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Субсидии юридическим лицам (кроме </w:t>
            </w:r>
            <w:r w:rsidRPr="00D721BB">
              <w:rPr>
                <w:rFonts w:ascii="Times New Roman" w:hAnsi="Times New Roman" w:cs="Times New Roman"/>
                <w:sz w:val="16"/>
                <w:szCs w:val="16"/>
              </w:rPr>
              <w:lastRenderedPageBreak/>
              <w:t>некоммерческих организаций), индивидуальным предпринимателям, физическим лицам - производителям товаров, работ, услуг</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06.0.03.84180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247,70000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247,70000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247,70000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247,70000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06.0.03.99990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бюджетные ассигнования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06.0.03.99990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06.0.03.99990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"Организация совещаний, семинаров, ярмарок, конкурсов, выставок"</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06.0.05.00000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1 063,42200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1 063,42200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1 063,42200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1 063,42200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06.0.05.99990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1 063,42200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1 063,42200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1 063,42200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1 063,42200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06.0.05.99990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1 063,42200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1 063,42200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1 063,42200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1 063,42200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06.0.05.99990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1 063,42200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1 063,42200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1 063,42200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1 063,42200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"Поддержка и развитие малых форм хозяйствования"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06.0.06.00000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1 025,00000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1 025,00000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400,00000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Субвенции на поддержку  и развитие малых форм хозяйствования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06.0.06.84170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1 025,00000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1 025,00000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400,00000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бюджетные ассигнования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06.0.06.84170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1 025,00000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1 025,00000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400,00000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06.0.06.84170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1 025,00000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1 025,00000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400,00000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"Осуществление деятельности по обращению с животными без владельцев"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06.0.09.00000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5 361,20000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2 641,40000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2 719,80000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5 404,10000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2 641,40000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2 762,70000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Субвенции на организацию мероприятий при осуществлении деятельности по обращению с животными без владельцев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06.0.09.84200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2 719,80000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2 719,80000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2 762,70000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2 762,70000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06.0.09.84200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2 175,84000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2 175,84000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2 210,16000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2 210,16000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06.0.09.84200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2 175,84000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2 175,84000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2 210,16000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2 210,16000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Межбюджетные трансферты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06.0.09.84200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543,96000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543,96000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552,54000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552,54000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Субвенции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06.0.09.84200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530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543,96000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543,96000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552,54000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552,54000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06.0.09.99990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2 641,40000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2 641,40000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2 641,40000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2 641,40000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06.0.09.99990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2 641,40000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2 641,40000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2 641,40000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2 641,40000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06.0.09.99990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2 641,40000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2 641,40000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2 641,40000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2 641,40000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Дорожное хозяйство (дорожные фонды)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379 237,94444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379 237,94444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28 086,50000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28 086,50000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lastRenderedPageBreak/>
              <w:t>Муниципальная программа Нефтеюганского района "Развитие транспортной системы Нефтеюганского района на 2019 - 2024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379 237,94444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379 237,94444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28 086,50000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28 086,50000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"Автомобильный транспорт и дорожное хозяйство"</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15.1.00.00000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379 237,94444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379 237,94444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28 086,50000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28 086,50000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"Капитальный ремонт, ремонт и содержание автомобильных дорог и искусственных дорожных сооружений общего пользования местного значения муниципального района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15.1.02.00000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379 237,94444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379 237,94444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28 086,50000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28 086,50000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Обеспечение функционирования и содержание сети автомобильных дорог общего пользования, предназначенных для решения местных вопросов межмуниципального характера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15.1.02.20951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28 086,50000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28 086,50000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28 086,50000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28 086,50000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15.1.02.20951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28 086,50000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28 086,50000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28 086,50000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28 086,50000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15.1.02.20951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28 086,50000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28 086,50000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28 086,50000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28 086,50000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на строительство (реконструкцию), капитальный ремонт и ремонт автомобильных дорог общего пользования местного значения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15.1.02.82390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183 682,30000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183 682,30000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15.1.02.82390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183 682,30000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183 682,30000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15.1.02.82390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183 682,30000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183 682,30000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15.1.02.99990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147 059,94444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147 059,94444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15.1.02.99990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147 059,94444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147 059,94444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15.1.02.99990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147 059,94444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147 059,94444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Организация модернизации транспортной системы района путем повышения технического уровня автомобильных дорог, обеспечения проезда к важнейшим транспортным узлам, железнодорожным станциям и другим объектам транспортной инфраструктуры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15.1.02.S2390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20 409,20000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20 409,20000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15.1.02.S2390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20 409,20000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20 409,20000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Иные закупки товаров, работ и услуг для обеспечения государственных </w:t>
            </w:r>
            <w:r w:rsidRPr="00D721BB">
              <w:rPr>
                <w:rFonts w:ascii="Times New Roman" w:hAnsi="Times New Roman" w:cs="Times New Roman"/>
                <w:sz w:val="16"/>
                <w:szCs w:val="16"/>
              </w:rPr>
              <w:lastRenderedPageBreak/>
              <w:t>(муниципальных)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15.1.02.S2390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20 409,20000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20 409,20000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Связь и информатика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50 164,00000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50 164,00000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51 664,00000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51 664,00000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""Цифровое развитие Нефтеюганского района на 2019-2024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13 070,00000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13 070,00000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12 570,00000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12 570,00000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"Приобретение и сопровождение информационных систем"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04.0.01.00000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4 450,00000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4 450,00000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4 900,00000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4 900,00000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Услуги в области информационных технологий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04.0.01.20070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4 450,00000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4 450,00000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4 900,00000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4 900,00000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04.0.01.20070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4 450,00000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4 450,00000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4 900,00000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4 900,00000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04.0.01.20070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4 450,00000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4 450,00000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4 900,00000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4 900,00000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"Развитие инфраструктуры информационной сети"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04.0.02.00000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Услуги в области информационных технологий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04.0.02.20070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04.0.02.20070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04.0.02.20070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"Приобретение оборудования для функционирования и развития информационной сети. Замена устаревшего оборудования"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04.0.03.00000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1 900,00000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1 900,00000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Услуги в области информационных технологий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04.0.03.20070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1 900,00000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1 900,00000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04.0.03.20070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1 900,00000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1 900,00000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04.0.03.20070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1 900,00000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1 900,00000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"Обеспечение защиты информации и персональных данных"</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04.0.04.00000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Услуги в области информационных технологий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04.0.04.20070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04.0.04.20070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04.0.04.20070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Муниципальная программа Нефтеюганского района «Развитие гражданского общества Нефтеюганского </w:t>
            </w:r>
            <w:r w:rsidRPr="00D721BB">
              <w:rPr>
                <w:rFonts w:ascii="Times New Roman" w:hAnsi="Times New Roman" w:cs="Times New Roman"/>
                <w:sz w:val="16"/>
                <w:szCs w:val="16"/>
              </w:rPr>
              <w:lastRenderedPageBreak/>
              <w:t>района на 2019 – 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35 884,00000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35 884,00000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37 884,00000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37 884,00000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13.1.00.00000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Нефтеюганском районе"</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13.1.02.00000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13.1.02.99990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13.1.02.99990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13.1.02.99990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13.2.00.00000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35 874,00000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35 874,00000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37 874,00000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37 874,00000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13.2.01.00000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35 874,00000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35 874,00000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37 874,00000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37 874,00000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13.2.01.99990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35 874,00000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35 874,00000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37 874,00000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37 874,00000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13.2.01.99990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35 874,00000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35 874,00000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37 874,00000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37 874,00000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13.2.01.99990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35 874,00000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35 874,00000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37 874,00000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37 874,00000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w:t>
            </w:r>
            <w:r w:rsidRPr="00D721BB">
              <w:rPr>
                <w:rFonts w:ascii="Times New Roman" w:hAnsi="Times New Roman" w:cs="Times New Roman"/>
                <w:sz w:val="16"/>
                <w:szCs w:val="16"/>
              </w:rPr>
              <w:lastRenderedPageBreak/>
              <w:t>межнациональных (межэтнических), межконфессиональных конфликтов"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"Реализация мер, направленных на социальную и культурную адаптацию иностранных граждан"</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21.1.06.00000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21.1.06.99990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21.1.06.99990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21.1.06.99990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21.1.07.00000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1 185,50000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1 185,50000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1 185,50000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1 185,50000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21.1.07.99990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1 185,50000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1 185,50000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1 185,50000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1 185,50000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21.1.07.99990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1 185,50000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1 185,50000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1 185,50000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1 185,50000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21.1.07.99990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1 185,50000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1 185,50000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1 185,50000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1 185,50000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Другие вопросы в области национальной экономики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45 637,83567</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40 188,53567</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5 449,30000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118 009,36760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112 560,06760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5 449,30000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"Развитие агропромышленного комплекса и рынков сельскохозяйственной продукции, сырья и продовольствия в  Нефтеюганском районе в 2019-2024 годах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2 382,50000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2 382,50000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2 382,50000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2 382,50000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"Развитие деятельности по заготовке и переработке дикоросов"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06.0.04.00000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2 382,50000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2 382,50000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2 382,50000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2 382,50000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Субвенции на развитие деятельности по заготовке и переработке дикоросов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06.0.04.84190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2 382,50000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2 382,50000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2 382,50000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2 382,50000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бюджетные ассигнования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06.0.04.84190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2 382,50000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2 382,50000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2 382,50000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2 382,50000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06.0.04.84190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2 382,50000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2 382,50000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2 382,50000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2 382,50000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Муниципальная программа Нефтеюганского района  «Устойчивое развитие коренных малочисленных народов Севера Нефтеюганского района на 2019-2024 годы и на период до 2030 </w:t>
            </w:r>
            <w:r w:rsidRPr="00D721BB">
              <w:rPr>
                <w:rFonts w:ascii="Times New Roman" w:hAnsi="Times New Roman" w:cs="Times New Roman"/>
                <w:sz w:val="16"/>
                <w:szCs w:val="16"/>
              </w:rPr>
              <w:lastRenderedPageBreak/>
              <w:t>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4 900,00000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4 900,00000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4 900,00000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4 900,00000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"Меры поддержки направленные на укрепление межнационального согласия, поддержку и развитие языков, народных промыслов"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07.0.04.00000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4 900,00000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4 900,00000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4 900,00000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4 900,00000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07.0.04.99990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4 900,00000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4 900,00000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4 900,00000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4 900,00000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07.0.04.99990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07.0.04.99990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07.0.04.99990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07.0.04.99990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630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бюджетные ассигнования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07.0.04.99990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07.0.04.99990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«Градостроительная деятельность»</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08.1.00.00000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 Осуществление градостроительной деятельности"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08.1.01.00000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на реализацию мероприятий по градостроительной деятельности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08.1.01.82761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08.1.01.82761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08.1.01.82761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08.1.01.99990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1 629,21300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1 629,21300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1 629,21300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1 629,21300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08.1.01.99990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1 629,21300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1 629,21300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1 629,21300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1 629,21300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08.1.01.99990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1 629,21300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1 629,21300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1 629,21300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1 629,21300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 по градостроительной деятельности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08.1.01.S2761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370,78700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370,78700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370,78700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370,78700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Закупка товаров, работ и услуг для </w:t>
            </w:r>
            <w:r w:rsidRPr="00D721BB">
              <w:rPr>
                <w:rFonts w:ascii="Times New Roman" w:hAnsi="Times New Roman" w:cs="Times New Roman"/>
                <w:sz w:val="16"/>
                <w:szCs w:val="16"/>
              </w:rPr>
              <w:lastRenderedPageBreak/>
              <w:t>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08.1.01.S2761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370,78700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370,78700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370,78700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370,78700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08.1.01.S2761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370,78700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370,78700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370,78700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370,78700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"Ведение информационной системы обеспечения градостроительной деятельности Нефтеюганского района "</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08.1.02.00000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08.1.02.99990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08.1.02.99990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08.1.02.99990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25 501,04267</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25 501,04267</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97 872,57300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97 872,57300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25 501,04267</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25 501,04267</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97 872,57300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97 872,57300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09.1.03.00000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25 501,04267</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25 501,04267</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97 872,57300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97 872,57300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09.1.03.00590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20 755,58011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20 755,58011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62 089,63659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62 089,63659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09.1.03.00590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6 176,30511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6 176,30511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31 098,08659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31 098,08659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казенных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09.1.03.00590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6 176,30511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6 176,30511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31 098,08659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31 098,08659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09.1.03.00590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14 241,27500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14 241,27500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30 653,55000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30 653,55000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09.1.03.00590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14 241,27500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14 241,27500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30 653,55000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30 653,55000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бюджетные ассигнования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09.1.03.00590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338,00000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338,00000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338,00000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338,00000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Уплата налогов, сборов и иных платежей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09.1.03.00590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850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338,00000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338,00000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338,00000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338,00000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 Расходы на обеспечение функций </w:t>
            </w:r>
            <w:r w:rsidRPr="00D721BB">
              <w:rPr>
                <w:rFonts w:ascii="Times New Roman" w:hAnsi="Times New Roman" w:cs="Times New Roman"/>
                <w:sz w:val="16"/>
                <w:szCs w:val="16"/>
              </w:rPr>
              <w:lastRenderedPageBreak/>
              <w:t>органов местного самоуправления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09.1.03.02040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4 745,46256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4 745,46256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35 782,93641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35 782,93641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09.1.03.02040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4 745,46256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4 745,46256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35 782,93641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35 782,93641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государственных (муниципальных) органов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09.1.03.02040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4 745,46256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4 745,46256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35 782,93641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35 782,93641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«Содействие развитию малого и среднего предпринимательства и создание условий для развития потребительского рынка в Нефтеюганском районе на 2019-2024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3 640,49000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3 640,49000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3 640,49160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3 640,49160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«Поддержка и развитие малого и среднего предпринимательства»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14.1.00.00000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3 640,49000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3 640,49000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3 640,49160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3 640,49160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"Создание условий для развития субъектов малого и среднего предпринимательства"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14.1.01.00000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458,95000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458,95000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458,95000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458,95000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14.1.01.99990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458,95000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458,95000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458,95000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458,95000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14.1.01.99990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458,95000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458,95000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458,95000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458,95000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14.1.01.99990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458,95000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458,95000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458,95000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458,95000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"Финансовая поддержка субъектов малого и среднего предпринимательства и начинающих предпринимателей"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14.1.02.00000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767,09556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767,09556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767,09716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767,09716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14.1.02.99990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767,09556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767,09556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767,09716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767,09716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бюджетные ассигнования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14.1.02.99990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767,09556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767,09556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767,09716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767,09716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14.1.02.99990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767,09556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767,09556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767,09716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767,09716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"Региональный проект "Создание условий для легкого старта и комфортного ведения бизнеса"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14.1.I4.00000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2 414,44444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2 414,44444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2 414,44444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2 414,44444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на поддержку малого и среднего предпринимательства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14.1.I4.82380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2 173,00000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2 173,00000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2 173,00000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2 173,00000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бюджетные ассигнования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14.1.I4.82380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2 173,00000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2 173,00000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2 173,00000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2 173,00000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Субсидии юридическим лицам (кроме некоммерческих организаций), индивидуальным предпринимателям, физическим лицам - производителям </w:t>
            </w:r>
            <w:r w:rsidRPr="00D721BB">
              <w:rPr>
                <w:rFonts w:ascii="Times New Roman" w:hAnsi="Times New Roman" w:cs="Times New Roman"/>
                <w:sz w:val="16"/>
                <w:szCs w:val="16"/>
              </w:rPr>
              <w:lastRenderedPageBreak/>
              <w:t>товаров, работ, услуг</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14.1.I4.82380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2 173,00000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2 173,00000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2 173,00000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2 173,00000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Поддержка малого и среднего предпринимательства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14.1.I4.S2380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241,44444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241,44444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241,44444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241,44444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бюджетные ассигнования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14.1.I4.S2380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241,44444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241,44444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241,44444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241,44444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14.1.I4.S2380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241,44444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241,44444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241,44444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241,44444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"Улучшение  условий и охраны  труда в муниципальном  образовании  Нефтеюганский  район на 2019 - 2024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3 088,80000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3 066,80000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3 088,80000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3 066,80000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"Исполнение переданных отдельных государственных полномочий в сфере трудовых отношений и государственного управления охраной труда"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18.0.01.00000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3 066,80000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3 066,80000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3 066,80000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3 066,80000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Субвенции на осуществление отдельных государственных полномочий в сфере трудовых отношений и государственного управления охраной труда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18.0.01.84120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3 066,80000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3 066,80000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3 066,80000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3 066,80000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18.0.01.84120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2 728,33219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2 728,33219</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2 603,33219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2 603,33219</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государственных (муниципальных) органов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18.0.01.84120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2 728,33219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2 728,33219</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2 603,33219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2 603,33219</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18.0.01.84120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338,46781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338,46781</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463,46781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463,46781</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18.0.01.84120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338,46781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338,46781</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463,46781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463,46781</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"Обеспечение безопасности и создание благоприятных условий труда работающих"</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18.0.02.00000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18.0.02.99990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18.0.02.99990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18.0.02.99990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Муниципальная программа Нефтеюганского района "Совершенствование  муниципального  </w:t>
            </w:r>
            <w:r w:rsidRPr="00D721BB">
              <w:rPr>
                <w:rFonts w:ascii="Times New Roman" w:hAnsi="Times New Roman" w:cs="Times New Roman"/>
                <w:sz w:val="16"/>
                <w:szCs w:val="16"/>
              </w:rPr>
              <w:lastRenderedPageBreak/>
              <w:t>управления в Нефтеюганском  районе на 2019  - 2024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625,00300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625,00300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625,00300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625,00300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"Качественное и эффективное исполнение полномочий администрации Нефтеюганского района"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625,00300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625,00300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625,00300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625,00300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 Основное мероприятие "Проведение работ по формированию и оценке земельных участков для эффективного планирования и осуществления муниципального земельного контроля, сформированных и предоставленных земельных участков физическим и юридическим лицам"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20.1.02.00000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375,00300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375,00300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375,00300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375,00300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Проведение работ по формированию земельных участков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20.1.02.20621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375,00300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375,00300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375,00300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375,00300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20.1.02.20621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375,00300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375,00300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375,00300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375,00300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20.1.02.20621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375,00300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375,00300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375,00300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375,00300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 Осуществление мероприятий направленных на защиту прав потребителей Нефтеюганского района"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20.1.05.00000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20.1.05.99990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20.1.05.99990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20.1.05.99990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b/>
                <w:bCs/>
                <w:sz w:val="16"/>
                <w:szCs w:val="16"/>
              </w:rPr>
            </w:pPr>
            <w:r w:rsidRPr="00D721BB">
              <w:rPr>
                <w:rFonts w:ascii="Times New Roman" w:hAnsi="Times New Roman" w:cs="Times New Roman"/>
                <w:b/>
                <w:bCs/>
                <w:sz w:val="16"/>
                <w:szCs w:val="16"/>
              </w:rPr>
              <w:t>ЖИЛИЩНО-КОММУНАЛЬНОЕ ХОЗЯЙСТВО</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1 097 793,75934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1 097 790,85934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2,90000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1 015 955,50862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1 015 952,60862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2,90000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Жилищное хозяйство</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397 499,94826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397 499,94826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918 781,83362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918 781,83362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397 499,94826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397 499,94826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917 781,83362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917 781,83362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"Содействие развитию жилищного строительства"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08.2.00.00000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397 499,94826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397 499,94826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917 781,83362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917 781,83362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Основное мероприятие "Приобретение жилых помещений путем заключения муниципальных контрактовв строящихся многоквартирных домах или в многоквартирных домах, в которых жилые помещения будут созданы в будущем, купли-продажи на территории городского и сельских поселений Нефтеюганского района и </w:t>
            </w:r>
            <w:r w:rsidRPr="00D721BB">
              <w:rPr>
                <w:rFonts w:ascii="Times New Roman" w:hAnsi="Times New Roman" w:cs="Times New Roman"/>
                <w:sz w:val="16"/>
                <w:szCs w:val="16"/>
              </w:rPr>
              <w:lastRenderedPageBreak/>
              <w:t>предоставление возмещения за изымаемое жилое помещение"</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08.2.01.00000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199 529,38646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199 529,38646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127 231,15946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127 231,15946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на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08.2.01.82762</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105 598,40000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105 598,40000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55 653,70000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55 653,70000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08.2.01.82762</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105 598,40000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105 598,40000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55 653,70000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55 653,70000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Бюджетные инвестиции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08.2.01.82762</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105 598,40000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105 598,40000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55 653,70000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55 653,70000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08.2.01.99990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80 879,49882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80 879,49882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64 698,91227</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64 698,91227</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08.2.01.99990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80 879,49882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80 879,49882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64 698,91227</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64 698,91227</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Бюджетные инвестиции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08.2.01.99990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80 879,49882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80 879,49882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64 698,91227</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64 698,91227</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08.2.01.S2762</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13 051,48764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13 051,48764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6 878,54719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6 878,54719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08.2.01.S2762</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13 051,48764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13 051,48764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6 878,54719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6 878,54719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Бюджетные инвестиции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08.2.01.S2762</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13 051,48764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13 051,48764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6 878,54719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6 878,54719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Региональный проект "Обеспечение устойчивого сокращения непригодного для проживания жилищного фонда"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08.2.F3.00000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197 970,56180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197 970,56180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790 550,67416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790 550,67416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Обеспечение устойчивого сокращения непригодного для проживания жилищного фонда за счет средств, поступивших от государственной корпорации - Фонда содействия </w:t>
            </w:r>
            <w:r w:rsidRPr="00D721BB">
              <w:rPr>
                <w:rFonts w:ascii="Times New Roman" w:hAnsi="Times New Roman" w:cs="Times New Roman"/>
                <w:sz w:val="16"/>
                <w:szCs w:val="16"/>
              </w:rPr>
              <w:lastRenderedPageBreak/>
              <w:t>реформированию жилищно-коммунального хозяйства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08.2.F3.67483</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44 634,00000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44 634,00000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178 235,80000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178 235,80000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08.2.F3.67483</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44 634,00000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44 634,00000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178 235,80000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178 235,80000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Бюджетные инвестиции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08.2.F3.67483</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44 634,00000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44 634,00000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178 235,80000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178 235,80000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08.2.F3.67484</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131 559,80000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131 559,80000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525 354,30000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525 354,30000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08.2.F3.67484</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131 559,80000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131 559,80000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525 354,30000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525 354,30000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Бюджетные инвестиции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08.2.F3.67484</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131 559,80000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131 559,80000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525 354,30000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525 354,30000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Обеспечение устойчивого сокращения непригодного для проживания жилищного фонда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08.2.F3.6748S</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21 776,76180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21 776,76180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86 960,57416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86 960,57416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08.2.F3.6748S</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21 776,76180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21 776,76180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86 960,57416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86 960,57416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Бюджетные инвестиции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08.2.F3.6748S</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21 776,76180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21 776,76180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86 960,57416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86 960,57416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«Капитальный ремонт многоквартирных домов»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09.2.00.00000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"Обеспечение реализации мероприятий по ремонту общего имущества в МКД (в т.ч. муниципальных квартир)"</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09.2.02.00000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09.2.02.99990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09.2.02.99990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09.2.02.99990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«Энергосбережение и повышение энергоэффективности»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09.3.00.00000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"Замена (проверка) поквартирных узлов учета энергоресурсов, установленных в квартирах муниципальной собственности"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09.3.04.00000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09.3.04.99990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09.3.04.99990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09.3.04.99990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Коммунальное хозяйство</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671 749,03608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671 749,03608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68 628,90000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68 628,90000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15 915,93608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15 915,93608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68 628,90000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68 628,90000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15 915,93608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15 915,93608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68 628,90000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68 628,90000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"Реконструкция, расширение, модернизация, строительство и капитальный ремонт объектов коммунального комплекса"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7 514,66108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7 514,66108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Строительство и реконструкция объектов муниципальной собственности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09.1.01.42110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7 514,66108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7 514,66108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09.1.01.42110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7 514,66108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7 514,66108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Бюджетные инвестиции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09.1.01.42110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7 514,66108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7 514,66108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09.1.01.99990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09.1.01.99990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09.1.01.99990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"Капитальный ремонт, ремонт систем теплоснабжения, водоснабжения, водоотведения, электроснабжения для подготовки к осенне-зимнему периоду"</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09.1.02.00000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7 828,55000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7 828,55000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47 718,27500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47 718,27500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на 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09.1.02.82591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3 477,40000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3 477,40000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2 217,90000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2 217,90000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09.1.02.82591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3 477,40000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3 477,40000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2 217,90000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2 217,90000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09.1.02.82591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3 477,40000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3 477,40000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2 217,90000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2 217,90000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3 481,80000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3 481,80000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44 945,90000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44 945,90000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Закупка товаров, работ и услуг для </w:t>
            </w:r>
            <w:r w:rsidRPr="00D721BB">
              <w:rPr>
                <w:rFonts w:ascii="Times New Roman" w:hAnsi="Times New Roman" w:cs="Times New Roman"/>
                <w:sz w:val="16"/>
                <w:szCs w:val="16"/>
              </w:rPr>
              <w:lastRenderedPageBreak/>
              <w:t>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3 481,80000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3 481,80000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44 945,90000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44 945,90000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3 481,80000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3 481,80000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44 945,90000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44 945,90000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09.1.02.S2591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869,35000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869,35000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554,47500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554,47500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09.1.02.S2591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869,35000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869,35000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554,47500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554,47500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09.1.02.S2591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869,35000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869,35000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554,47500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554,47500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09.1.03.00000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09.1.03.99990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09.1.03.99990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09.1.03.99990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"Предоставление субсидии на возмещение затрат на реконструкцию (модернизацию) объектов тепло-, водоснабжения и водоотведения переданных по концессионному соглашению "</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09.1.04.00000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233,00000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233,00000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09.1.04.99990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233,00000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233,00000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бюджетные ассигнования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09.1.04.99990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233,00000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233,00000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09.1.04.99990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233,00000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233,00000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"Предоставление субсидии в связи с оказанием услуг в сфере ЖКК на территории Нефтеюганского района"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09.1.09.00000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302,72500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302,72500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18 491,62500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18 491,62500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 Расходы на возмещение недополученных доходов и (или) возмещение затрат, возникших при производстве и (или) отпуске тепловой энергии, и выручкой от реализации данных  услуг по установленным тарифам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09.1.09.20650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302,72500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302,72500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18 491,62500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18 491,62500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lastRenderedPageBreak/>
              <w:t>Иные бюджетные ассигнования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09.1.09.20650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302,72500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302,72500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18 491,62500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18 491,62500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09.1.09.20650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302,72500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302,72500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18 491,62500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18 491,62500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"Обеспечение экологической безопасности Нефтеюганского района на 2019-2024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655 833,10000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655 833,10000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"Чистая вода"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12.0.05.00000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480 000,00000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480 000,00000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Строительство и реконструкция объектов муниципальной собственности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12.0.05.42110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480 000,00000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480 000,00000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12.0.05.42110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480 000,00000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480 000,00000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Бюджетные инвестиции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12.0.05.42110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480 000,00000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480 000,00000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Региональный проект "Чистая вода"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12.0.F5.00000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175 833,10000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175 833,10000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Строительство и реконструкция(модернизация) объектов питьевого водоснабжения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12.0.F5.52430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175 833,10000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175 833,10000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12.0.F5.52430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175 833,10000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175 833,10000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Бюджетные инвестиции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12.0.F5.52430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175 833,10000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175 833,10000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Благоустройство</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28 541,87500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28 541,87500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28 541,87500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28 541,87500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28 541,87500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28 541,87500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28 541,87500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28 541,87500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"Формирование современной городской среды"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09.4.00.00000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28 541,87500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28 541,87500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28 541,87500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28 541,87500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"Реализация инициативных проектов"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09.4.04.00000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реализацию инициативных проектов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09.4.04.89011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Межбюджетные трансферты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09.4.04.89011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межбюджетные трансферты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09.4.04.89011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Региональный проект "Формирование комфортной городской среды"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09.4.F2.00000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7 541,87500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7 541,87500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7 541,87500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7 541,87500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программ формирования современной городской среды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09.4.F2.55550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7 541,87500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7 541,87500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7 541,87500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7 541,87500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Межбюджетные трансферты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09.4.F2.55550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7 541,87500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7 541,87500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7 541,87500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7 541,87500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lastRenderedPageBreak/>
              <w:t>Субсидии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09.4.F2.55550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520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7 541,87500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7 541,87500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7 541,87500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7 541,87500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Другие вопросы в области жилищно-коммунального хозяйства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2,90000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2,90000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2,90000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2,90000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08.3.00.00000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2,90000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2,90000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08.3.03.00000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2,90000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2,90000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Субвенции на реализацию полномочий, указанных в пунктах 3.1,3.2 статьи 2 Закона Ханты-Мансийского автономного округа-Югры от 31 марта 2009 года № 36-оз "О наделении органов местного самоуправления муниципальных образований Ханты-Мансийского автономного округа-Югры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08.3.03.84220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2,90000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2,90000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08.3.03.84220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2,90000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2,90000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государственных (муниципальных) органов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08.3.03.84220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2,90000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2,90000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b/>
                <w:bCs/>
                <w:sz w:val="16"/>
                <w:szCs w:val="16"/>
              </w:rPr>
            </w:pPr>
            <w:r w:rsidRPr="00D721BB">
              <w:rPr>
                <w:rFonts w:ascii="Times New Roman" w:hAnsi="Times New Roman" w:cs="Times New Roman"/>
                <w:b/>
                <w:bCs/>
                <w:sz w:val="16"/>
                <w:szCs w:val="16"/>
              </w:rPr>
              <w:t>ОХРАНА ОКРУЖАЮЩЕЙ СРЕДЫ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06</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20 003,60000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19 882,70000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120,90000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20 003,60000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19 882,70000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120,90000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Другие вопросы в области охраны окружающей среды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20 003,60000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19 882,70000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120,90000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20 003,60000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19 882,70000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120,90000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"Обеспечение экологической безопасности Нефтеюганского района на 2019-2024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20 003,60000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19 882,70000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120,90000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20 003,60000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19 882,70000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120,90000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Основное мероприятие "Организация и развитие системы экологического образования, просвещения и формирования экологической культуры, в том числе участие в международной экологической акции "Спасти и </w:t>
            </w:r>
            <w:r w:rsidRPr="00D721BB">
              <w:rPr>
                <w:rFonts w:ascii="Times New Roman" w:hAnsi="Times New Roman" w:cs="Times New Roman"/>
                <w:sz w:val="16"/>
                <w:szCs w:val="16"/>
              </w:rPr>
              <w:lastRenderedPageBreak/>
              <w:t>сохранить"</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06</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1 400,00000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1 400,00000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1 400,00000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1 400,00000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12.0.01.99990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1 400,00000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1 400,00000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1 400,00000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1 400,00000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12.0.01.99990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12.0.01.99990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12.0.01.99990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12.0.01.99990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"Организация деятельности по обращению с отходами производства и потребления "</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12.0.02.00000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2 120,90000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120,90000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2 120,90000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120,90000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Субвенции на 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12.0.02.84290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120,90000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120,90000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12.0.02.84290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96,72000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96,72000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96,72000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96,72000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государственных (муниципальных) органов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12.0.02.84290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96,72000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96,72000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96,72000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96,72000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Межбюджетные трансферты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12.0.02.84290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24,18000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24,18000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24,18000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24,18000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Субвенции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12.0.02.84290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530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24,18000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24,18000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24,18000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24,18000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Основное мероприятие "Повышение экологически безопасного уровня обращения с отходами и качества жизни  </w:t>
            </w:r>
            <w:r w:rsidRPr="00D721BB">
              <w:rPr>
                <w:rFonts w:ascii="Times New Roman" w:hAnsi="Times New Roman" w:cs="Times New Roman"/>
                <w:sz w:val="16"/>
                <w:szCs w:val="16"/>
              </w:rPr>
              <w:br/>
              <w:t>населения"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12.0.03.00000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16 482,70000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16 482,70000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16 482,70000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16 482,70000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Утилизация жидких бытовых отходов в поселениях</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12.0.03.89002</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16 482,70000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16 482,70000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16 482,70000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16 482,70000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Межбюджетные трансферты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12.0.03.89002</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16 482,70000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16 482,70000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16 482,70000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16 482,70000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межбюджетные трансферты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12.0.03.89002</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16 482,70000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16 482,70000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16 482,70000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16 482,70000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b/>
                <w:bCs/>
                <w:sz w:val="16"/>
                <w:szCs w:val="16"/>
              </w:rPr>
            </w:pPr>
            <w:r w:rsidRPr="00D721BB">
              <w:rPr>
                <w:rFonts w:ascii="Times New Roman" w:hAnsi="Times New Roman" w:cs="Times New Roman"/>
                <w:b/>
                <w:bCs/>
                <w:sz w:val="16"/>
                <w:szCs w:val="16"/>
              </w:rPr>
              <w:t>ОБРАЗОВАНИЕ</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2 102 211,30536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616 800,60536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1 485 410,70000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2 195 009,80536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683 245,20536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1 511 764,60000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Дошкольное образование</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553 617,35500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143 315,55500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410 301,80000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556 367,31600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146 065,51600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410 301,80000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552 460,85500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142 159,05500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410 301,80000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555 777,91600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145 476,11600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410 301,80000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lastRenderedPageBreak/>
              <w:t>Подпрограмма "Дошкольное, общее и дополнительное образования детей»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547 960,85500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137 659,05500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410 301,80000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551 277,91600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140 976,11600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410 301,80000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 Основное мероприятие "Обеспечение реализации основных образовательных программ"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01.1.03.00000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547 960,85500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137 659,05500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410 301,80000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551 277,91600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140 976,11600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410 301,80000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01.1.03.00590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137 659,05500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137 659,05500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140 976,11600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140 976,11600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01.1.03.00590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137 659,05500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137 659,05500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140 976,11600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140 976,11600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01.1.03.00590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137 659,05500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137 659,05500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140 976,11600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140 976,11600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Субвенции на реализацию программ дошкольного образования муниципальным образовательным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01.1.03.84301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410 301,80000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410 301,80000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410 301,80000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410 301,80000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01.1.03.84301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410 301,80000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410 301,80000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410 301,80000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410 301,80000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01.1.03.84301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410 301,80000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410 301,80000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410 301,80000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410 301,80000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"Обеспечение комплексной безопасности и комфортных условий образовательного процесса"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01.3.01.20812</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01.3.01.20812</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01.3.01.20812</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"Доступная среда Нефтеюганского района на 2019-2024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1 156,50000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1 156,50000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589,40000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589,40000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 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02.0.01.00000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338,80000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338,80000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130,40000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130,40000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02.0.01.20626</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338,80000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338,80000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130,40000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130,40000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02.0.01.20626</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338,80000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338,80000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130,40000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130,40000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02.0.01.20626</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338,80000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338,80000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130,40000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130,40000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"Обеспечение доступности предоставляемых инвалидам услуг с учетом имеющихся у них нарушений"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02.0.02.00000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817,70000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817,70000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459,00000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459,00000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Обеспечение получения образования детьми-инвалидами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02.0.02.20624</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817,70000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817,70000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459,00000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459,00000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02.0.02.20624</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817,70000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817,70000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459,00000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459,00000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02.0.02.20624</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817,70000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817,70000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459,00000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459,00000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Общее образование</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1 302 552,16100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241 267,66100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1 061 284,50000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1 329 972,82200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242 334,42200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1 087 638,40000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1 301 952,16100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240 667,66100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1 061 284,50000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1 329 727,72200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242 089,32200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1 087 638,40000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"Дошкольное, общее и дополнительное образования детей»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1 228 244,16100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231 567,66100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996 676,50000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1 229 665,82200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232 989,32200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996 676,50000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 Основное мероприятие "Обеспечение реализации основных образовательных программ"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01.1.03.00000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1 228 244,16100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231 567,66100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996 676,50000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1 229 665,82200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232 989,32200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996 676,50000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01.1.03.00590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143 612,26100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143 612,26100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145 466,52200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145 466,52200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01.1.03.00590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143 612,26100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143 612,26100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145 466,52200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145 466,52200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01.1.03.00590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143 612,26100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143 612,26100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145 466,52200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145 466,52200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Организация питания обучающихся в муниципальных общеобразовательных организациях</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01.1.03.00591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14 391,00000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14 391,00000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14 391,00000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14 391,00000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01.1.03.00591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14 391,00000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14 391,00000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14 391,00000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14 391,00000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01.1.03.00591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14 391,00000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14 391,00000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14 391,00000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14 391,00000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01.1.03.53030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42 028,60000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42 028,60000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42 028,60000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42 028,60000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01.1.03.53030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42 028,60000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42 028,60000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42 028,60000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42 028,60000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01.1.03.53030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42 028,60000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42 028,60000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42 028,60000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42 028,60000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Субвенции на реализацию основных общеобразовательных программ муниципальным общеобразовательным </w:t>
            </w:r>
            <w:r w:rsidRPr="00D721BB">
              <w:rPr>
                <w:rFonts w:ascii="Times New Roman" w:hAnsi="Times New Roman" w:cs="Times New Roman"/>
                <w:sz w:val="16"/>
                <w:szCs w:val="16"/>
              </w:rPr>
              <w:lastRenderedPageBreak/>
              <w:t>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01.1.03.84303</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991 556,90000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991 556,90000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991 556,90000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991 556,90000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01.1.03.84303</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991 556,90000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991 556,90000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991 556,90000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991 556,90000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01.1.03.84303</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991 556,90000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991 556,90000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991 556,90000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991 556,90000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Субвенции 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01.1.03.84305</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5 119,60000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5 119,60000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5 119,60000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5 119,60000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01.1.03.84305</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5 119,60000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5 119,60000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5 119,60000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5 119,60000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01.1.03.84305</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5 119,60000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5 119,60000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5 119,60000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5 119,60000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01.1.03.L3040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31 535,80000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31 535,80000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31 103,20000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31 103,20000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01.1.03.L3040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31 535,80000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31 535,80000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31 103,20000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31 103,20000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01.1.03.L3040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31 535,80000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31 535,80000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31 103,20000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31 103,20000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73 708,00000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64 608,00000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100 061,90000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90 961,90000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"Обеспечение комплексной безопасности и комфортных условий образовательного процесса"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01.3.01.20812</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01.3.01.20812</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01.3.01.20812</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01.3.03.00000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64 608,00000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64 608,00000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90 961,90000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90 961,90000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Субвенции на социальную поддержку </w:t>
            </w:r>
            <w:r w:rsidRPr="00D721BB">
              <w:rPr>
                <w:rFonts w:ascii="Times New Roman" w:hAnsi="Times New Roman" w:cs="Times New Roman"/>
                <w:sz w:val="16"/>
                <w:szCs w:val="16"/>
              </w:rPr>
              <w:lastRenderedPageBreak/>
              <w:t>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01.3.03.84030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64 608,00000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64 608,00000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90 961,90000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90 961,90000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01.3.03.84030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64 608,00000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64 608,00000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90 961,90000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90 961,90000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01.3.03.84030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64 608,00000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64 608,00000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90 961,90000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90 961,90000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"Доступная среда Нефтеюганского района на 2019-2024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145,10000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145,10000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 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02.0.01.00000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145,10000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145,10000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02.0.01.20626</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145,10000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145,10000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02.0.01.20626</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145,10000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145,10000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02.0.01.20626</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145,10000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145,10000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«Энергосбережение и повышение энергоэффективности»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09.3.00.00000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"Проведение встреч с обучающимися общеобразовательных учреждений по вопросам бережного отношения к коммунальным ресурсам, общему имуществу жилых домов и общественных мест (парки, бульвары, скверы)"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09.3.02.00000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lastRenderedPageBreak/>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09.3.02.99990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09.3.02.99990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09.3.02.99990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Дополнительное образование детей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143 596,01436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143 596,01436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144 931,52636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144 931,52636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77 174,61600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77 174,61600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78 510,12800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78 510,12800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"Дошкольное, общее и дополнительное образования детей»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75 774,61600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75 774,61600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77 110,12800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77 110,12800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"Развитие системы дополнительного образования. Формирование эффективной системы выявления, поддержки и развития способностей и талантов у детей и молодежи"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01.1.02.00000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Создание условий для функционирования системы персонифицированного финансирования дополнительного образования детей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01.1.02.00592</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01.1.02.00592</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автономным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01.1.02.00592</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620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 Основное мероприятие "Обеспечение реализации основных образовательных программ"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01.1.03.00000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58 774,61600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58 774,61600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60 110,12800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60 110,12800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01.1.03.00590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58 774,61600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58 774,61600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60 110,12800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60 110,12800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01.1.03.00590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58 774,61600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58 774,61600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60 110,12800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60 110,12800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01.1.03.00590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44 313,68900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44 313,68900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45 324,06600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45 324,06600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автономным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01.1.03.00590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620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14 460,92700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14 460,92700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14 786,06200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14 786,06200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1 400,00000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1 400,00000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1 400,00000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1 400,00000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"Обеспечение комплексной безопасности и комфортных условий образовательного процесса"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1 400,00000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1 400,00000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1 400,00000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1 400,00000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01.3.01.20812</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1 400,00000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1 400,00000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1 400,00000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1 400,00000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01.3.01.20812</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1 400,00000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1 400,00000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1 400,00000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1 400,00000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lastRenderedPageBreak/>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01.3.01.20812</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1 400,00000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1 400,00000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1 400,00000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1 400,00000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"Доступная среда Нефтеюганского района на 2019-2024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 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02.0.01.00000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02.0.01.20626</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02.0.01.20626</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02.0.01.20626</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"Развитие культуры Нефтеюганского района на 2019-2024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66 201,39836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66 201,39836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66 201,39836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66 201,39836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66 201,39836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66 201,39836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66 201,39836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66 201,39836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"Развитие художественного образования, обеспечение функционирования системы персонифицированного финансирования дополнительного образования детей"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66 201,39836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66 201,39836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66 201,39836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66 201,39836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03.2.01.00590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66 201,39836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66 201,39836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66 201,39836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66 201,39836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03.2.01.00590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66 201,39836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66 201,39836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66 201,39836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66 201,39836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03.2.01.00590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66 201,39836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66 201,39836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66 201,39836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66 201,39836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Профессиональная подготовка, переподготовка и повышение квалификации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3 541,71500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3 541,71500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3 574,91500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3 574,91500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1 827,91500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1 827,91500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1 827,91500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1 827,91500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lastRenderedPageBreak/>
              <w:t>Подпрограмма "Дошкольное, общее и дополнительное образования детей»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1 783,81500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1 783,81500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1 783,81500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1 783,81500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"Создание условий для реализации национальной системы профессионального роста педагогических работников, развитие наставничества, кадрового потенциала отрасли"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Повышение квалификации педагогических и руководящих работников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01.1.01.20801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01.1.01.20801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автономным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01.1.01.20801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620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 Основное мероприятие "Обеспечение реализации основных образовательных программ"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01.1.03.00000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1 157,41500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1 157,41500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1 157,41500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1 157,41500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01.1.03.00590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1 157,41500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1 157,41500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1 157,41500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1 157,41500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01.1.03.00590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1 157,41500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1 157,41500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1 157,41500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1 157,41500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01.1.03.00590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1 157,41500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1 157,41500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1 157,41500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1 157,41500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"Организация отдыха и оздоровления детей"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01.1.05.00000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326,40000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326,40000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326,40000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326,40000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Мероприятия по организации отдыха и оздоровления детей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01.1.05.20010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326,40000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326,40000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326,40000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326,40000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01.1.05.20010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326,40000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326,40000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326,40000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326,40000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01.1.05.20010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326,40000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326,40000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326,40000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326,40000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01.3.03.00000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01.3.03.00590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01.3.03.00590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01.3.03.00590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Муниципальная программа </w:t>
            </w:r>
            <w:r w:rsidRPr="00D721BB">
              <w:rPr>
                <w:rFonts w:ascii="Times New Roman" w:hAnsi="Times New Roman" w:cs="Times New Roman"/>
                <w:sz w:val="16"/>
                <w:szCs w:val="16"/>
              </w:rPr>
              <w:lastRenderedPageBreak/>
              <w:t>Нефтеюганского района "Доступная среда Нефтеюганского района на 2019-2024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"Обеспечение доступности предоставляемых инвалидам услуг с учетом имеющихся у них нарушений"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02.0.02.00000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Обеспечение получения образования детьми-инвалидами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02.0.02.20624</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02.0.02.20624</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02.0.02.20624</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"Развитие культуры Нефтеюганского района на 2019-2024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386,60000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386,60000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386,60000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386,60000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342,10000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342,10000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342,10000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342,10000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"Развитие художественного образования, обеспечение функционирования системы персонифицированного финансирования дополнительного образования детей"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03.2.01.00590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03.2.01.00590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03.2.01.00590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03.2.02.00000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228,50000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228,50000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228,50000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228,50000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03.2.02.00590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228,50000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228,50000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228,50000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228,50000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03.2.02.00590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228,50000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228,50000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228,50000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228,50000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03.2.02.00590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228,50000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228,50000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228,50000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228,50000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"Развитие библиотечного дела"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03.2.04.00000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69,50000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69,50000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69,50000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69,50000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Расходы на обеспечение деятельности </w:t>
            </w:r>
            <w:r w:rsidRPr="00D721BB">
              <w:rPr>
                <w:rFonts w:ascii="Times New Roman" w:hAnsi="Times New Roman" w:cs="Times New Roman"/>
                <w:sz w:val="16"/>
                <w:szCs w:val="16"/>
              </w:rPr>
              <w:lastRenderedPageBreak/>
              <w:t>(оказание услуг) муниципальных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03.2.04.00590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69,50000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69,50000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69,50000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69,50000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03.2.04.00590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03.2.04.00590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03.2.04.00590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03.2.04.00590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"Совершенствование системы управления в сфере культуры"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03.3.00.00000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"Реализация единой региональной (государственной) и муниципальной политики в сфере культуры"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03.3.01.00000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03.3.01.00590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03.3.01.00590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03.3.01.00590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44,50000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"Развитие физической культуры и спорта в Нефтеюганском районе на 2019-2024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05.1.00.00000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"Обеспечение деятельности (оказание услуг) организация занятий физической культурой и спортом"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05.1.04.00000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05.1.04.00590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05.1.04.00590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05.1.04.00590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"Развитие детско-юношеского спорта"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05.2.00.00000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Основное мероприятие "Обеспечение деятельности (оказание услуг) по организации дополнительного образования детей и спортивной </w:t>
            </w:r>
            <w:r w:rsidRPr="00D721BB">
              <w:rPr>
                <w:rFonts w:ascii="Times New Roman" w:hAnsi="Times New Roman" w:cs="Times New Roman"/>
                <w:sz w:val="16"/>
                <w:szCs w:val="16"/>
              </w:rPr>
              <w:lastRenderedPageBreak/>
              <w:t>подготовке"</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05.2.03.00000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05.2.03.00590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05.2.03.00590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05.2.03.00590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09.1.03.00000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09.1.03.00590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09.1.03.00590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09.1.03.00590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Прочие мероприятия органов местного самоуправления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09.1.03.02400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09.1.03.02400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09.1.03.02400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"Защита населения и территорий от чрезвычайных ситуаций, обеспечение пожарной безопасности в  Нефтеюганском районе на 2019-2024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87,60000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87,60000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87,60000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87,60000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Подпрограмма "Создание условий для осуществления эффективной деятельности органа повседневного </w:t>
            </w:r>
            <w:r w:rsidRPr="00D721BB">
              <w:rPr>
                <w:rFonts w:ascii="Times New Roman" w:hAnsi="Times New Roman" w:cs="Times New Roman"/>
                <w:sz w:val="16"/>
                <w:szCs w:val="16"/>
              </w:rPr>
              <w:lastRenderedPageBreak/>
              <w:t>управления Нефтеюганского районного звена территориальной подсистемы РСЧС Ханты-Мансийского автономного округа-Югры"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11.3.00.00000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87,60000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87,60000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87,60000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87,60000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11.3.01.00000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87,60000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87,60000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87,60000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87,60000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11.3.01.00590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87,60000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87,60000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87,60000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87,60000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11.3.01.00590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87,60000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87,60000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87,60000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87,60000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11.3.01.00590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87,60000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87,60000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87,60000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87,60000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13.2.00.00000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13.2.01.00000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13.2.01.99990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13.2.01.99990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13.2.01.99990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835,00000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835,00000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20.2.00.00000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835,00000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835,00000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20.2.01.00000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835,00000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835,00000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Прочие мероприятия органов местного </w:t>
            </w:r>
            <w:r w:rsidRPr="00D721BB">
              <w:rPr>
                <w:rFonts w:ascii="Times New Roman" w:hAnsi="Times New Roman" w:cs="Times New Roman"/>
                <w:sz w:val="16"/>
                <w:szCs w:val="16"/>
              </w:rPr>
              <w:lastRenderedPageBreak/>
              <w:t>самоуправления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20.2.01.02400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835,00000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835,00000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20.2.01.02400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835,00000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835,00000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20.2.01.02400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835,00000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835,00000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"Развитие кадрового потенциала в сфере межнациональных (межэтнических) отношений, профилактики экстремизма"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21.1.05.00000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21.1.05.99990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21.1.05.99990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21.1.05.99990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Молодежная политика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48 669,39000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37 121,23000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11 548,16000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48 794,85600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37 246,69600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11 548,16000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36 618,00000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25 069,84000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11 548,16000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36 743,46600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25 195,30600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11 548,16000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"Дошкольное, общее и дополнительное образования детей»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27 846,66000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16 298,50000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11 548,16000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27 846,66000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16 298,50000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11 548,16000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"Организация отдыха и оздоровления детей"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01.1.05.00000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27 846,66000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16 298,50000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11 548,16000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27 846,66000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16 298,50000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11 548,16000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Мероприятия по организации отдыха и оздоровления детей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01.1.05.20010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3 656,74248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3 656,74248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3 656,74248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3 656,74248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01.1.05.20010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466,07119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466,07119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466,07119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466,07119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01.1.05.20010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466,07119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466,07119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466,07119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466,07119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Предоставление субсидий бюджетным, </w:t>
            </w:r>
            <w:r w:rsidRPr="00D721BB">
              <w:rPr>
                <w:rFonts w:ascii="Times New Roman" w:hAnsi="Times New Roman" w:cs="Times New Roman"/>
                <w:sz w:val="16"/>
                <w:szCs w:val="16"/>
              </w:rPr>
              <w:lastRenderedPageBreak/>
              <w:t>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01.1.05.20010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3 190,67129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3 190,67129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3 190,67129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3 190,67129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01.1.05.20010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3 190,67129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3 190,67129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3 190,67129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3 190,67129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01.1.05.20011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0,25752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0,25752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0,25752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0,25752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01.1.05.20011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0,25752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0,25752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0,25752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0,25752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01.1.05.20011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0,25752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0,25752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0,25752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0,25752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01.1.05.82050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7 584,90000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7 584,90000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7 584,90000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7 584,90000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01.1.05.82050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7 584,90000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7 584,90000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7 584,90000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7 584,90000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01.1.05.82050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7 584,90000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7 584,90000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7 584,90000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7 584,90000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Субвенции на организацию и обеспечение отдыха и оздоровления детей, в том числе в этнической среде</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01.1.05.84080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11 548,16000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11 548,16000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11 548,16000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11 548,16000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01.1.05.84080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11 405,49545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11 405,49545</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11 405,49545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11 405,49545</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01.1.05.84080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11 405,49545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11 405,49545</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11 405,49545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11 405,49545</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01.1.05.84080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142,66455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142,66455</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142,66455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142,66455</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01.1.05.84080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142,66455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142,66455</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142,66455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142,66455</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01.1.05.S2050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5 056,60000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5 056,60000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5 056,60000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5 056,60000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01.1.05.S2050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5 056,60000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5 056,60000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5 056,60000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5 056,60000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01.1.05.S2050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5 056,60000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5 056,60000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5 056,60000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5 056,60000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«Молодежь Нефтеюганского района»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01.2.00.00000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8 771,34000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8 771,34000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8 896,80600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8 896,80600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"Создание условий для вовлечения молодежи в активную социальную деятельность. Поддержка общественных инициатив и проектов, в том числе в сфере добровольчества (волонтерства)"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01.2.01.00000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5 567,74000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5 567,74000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5 693,20600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5 693,20600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Создание условий для вовлечения </w:t>
            </w:r>
            <w:r w:rsidRPr="00D721BB">
              <w:rPr>
                <w:rFonts w:ascii="Times New Roman" w:hAnsi="Times New Roman" w:cs="Times New Roman"/>
                <w:sz w:val="16"/>
                <w:szCs w:val="16"/>
              </w:rPr>
              <w:lastRenderedPageBreak/>
              <w:t xml:space="preserve">молодежи в активную социальную деятельность. Поддержка </w:t>
            </w:r>
            <w:r w:rsidRPr="00D721BB">
              <w:rPr>
                <w:rFonts w:ascii="Times New Roman" w:hAnsi="Times New Roman" w:cs="Times New Roman"/>
                <w:sz w:val="16"/>
                <w:szCs w:val="16"/>
              </w:rPr>
              <w:br/>
              <w:t>общественных инициатив и проектов, в том числе в сфере добровольчества (волонтерства)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01.2.01.20810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5 567,74000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5 567,74000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5 693,20600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5 693,20600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01.2.01.20810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казенных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01.2.01.20810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Социальное обеспечение и иные выплаты населению</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01.2.01.20810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Премии и гранты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01.2.01.20810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01.2.01.20810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5 267,74000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5 267,74000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5 393,20600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5 393,20600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01.2.01.20810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5 267,74000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5 267,74000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5 393,20600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5 393,20600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"Создание условий для развития гражданско-патриотических, военно-патриотических качеств молодежи"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01.2.02.00000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3 203,60000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3 203,60000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3 203,60000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3 203,60000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Создание условий для развития гражданско-патриотического воспитания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01.2.02.20811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3 203,60000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3 203,60000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3 203,60000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3 203,60000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Социальное обеспечение и иные выплаты населению</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01.2.02.20811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Премии и гранты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01.2.02.20811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01.2.02.20811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3 005,60000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3 005,60000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3 005,60000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3 005,60000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01.2.02.20811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3 005,60000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3 005,60000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3 005,60000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3 005,60000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13.1.00.00000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"Реализация инициативных проектов в Нефтеюганском районе"</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13.1.03.00000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13.1.03.99990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13.1.03.99990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13.1.03.99990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"Развитие транспортной системы Нефтеюганского района на 2019 - 2024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51,39000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51,39000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51,39000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51,39000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"Формирование законопослушного поведения участников дорожного движения"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15.2.00.00000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51,39000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51,39000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51,39000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51,39000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"Реализация мероприятий профилактического и агитационного характера, направленных на предупреждение детского дорожно-транспортного травматизма"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15.2.01.00000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51,39000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51,39000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51,39000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51,39000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Мероприятия по профилактике правонарушений в сфере безопасности дорожного движения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15.2.01.20060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51,39000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51,39000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51,39000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51,39000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15.2.01.20060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27,84000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27,84000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27,84000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27,84000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казенных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15.2.01.20060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27,84000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27,84000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27,84000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27,84000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15.2.01.20060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23,55000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23,55000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23,55000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23,55000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15.2.01.20060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23,55000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23,55000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23,55000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23,55000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Другие вопросы в области образования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50 234,67000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47 958,43000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2 276,24000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111 368,37000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109 092,13000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2 276,24000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49 934,67000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47 658,43000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2 276,24000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111 068,37000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108 792,13000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2 276,24000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"Дошкольное, общее и дополнительное образования детей»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13 963,17000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13 532,93000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430,24000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13 963,17000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13 532,93000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430,24000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"Создание условий для реализации национальной системы профессионального роста педагогических работников, развитие наставничества, кадрового потенциала отрасли"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8 091,14000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8 091,14000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8 091,14000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8 091,14000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обеспечение функций органов местного самоуправления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01.1.01.02040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w:t>
            </w:r>
            <w:r w:rsidRPr="00D721BB">
              <w:rPr>
                <w:rFonts w:ascii="Times New Roman" w:hAnsi="Times New Roman" w:cs="Times New Roman"/>
                <w:sz w:val="16"/>
                <w:szCs w:val="16"/>
              </w:rPr>
              <w:lastRenderedPageBreak/>
              <w:t>органами, казенными учреждениями, органами управления государственными внебюджетными фондами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01.1.01.02040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государственных (муниципальных) органов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01.1.01.02040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Повышение квалификации педагогических и руководящих работников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01.1.01.20801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01.1.01.20801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01.1.01.20801</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Предоставление социальных льгот, гарантии и компенсации работникам образовательных организаций        </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01.1.01.20803</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01.1.01.20803</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01.1.01.20803</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6 996,00000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6 996,00000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6 996,00000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6 996,00000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автономным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01.1.01.20803</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620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Проведение конкурсов профессионального мастерства и поощрение лучших педагогов общего, дошкольного и дополнительного образования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01.1.01.20804</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622,99000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622,99000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622,99000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622,99000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01.1.01.20804</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142,10000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142,10000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142,10000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142,10000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01.1.01.20804</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142,10000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142,10000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142,10000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142,10000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01.1.01.20804</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480,89000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480,89000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480,89000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480,89000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01.1.01.20804</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автономным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01.1.01.20804</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620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120,89000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120,89000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120,89000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120,89000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Проведение совещаний, конференций и мероприятий по актуальным вопросам образования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01.1.01.20807</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338,65000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338,65000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338,65000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338,65000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01.1.01.20807</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135,90000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135,90000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135,90000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135,90000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01.1.01.20807</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135,90000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135,90000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135,90000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135,90000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01.1.01.20807</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202,75000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202,75000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202,75000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202,75000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автономным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01.1.01.20807</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620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202,75000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202,75000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202,75000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202,75000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Основное мероприятие "Развитие </w:t>
            </w:r>
            <w:r w:rsidRPr="00D721BB">
              <w:rPr>
                <w:rFonts w:ascii="Times New Roman" w:hAnsi="Times New Roman" w:cs="Times New Roman"/>
                <w:sz w:val="16"/>
                <w:szCs w:val="16"/>
              </w:rPr>
              <w:lastRenderedPageBreak/>
              <w:t>системы дополнительного образования. Формирование эффективной системы выявления, поддержки и развития способностей и талантов у детей и молодежи"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01.1.02.00000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4 307,39000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4 307,39000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4 307,39000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4 307,39000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Поддержка способных и талантливых обучающихся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01.1.02.20805</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699,82000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699,82000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699,82000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699,82000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01.1.02.20805</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463,65000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463,65000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463,65000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463,65000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казенных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01.1.02.20805</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463,65000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463,65000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463,65000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463,65000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01.1.02.20805</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174,67000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174,67000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174,67000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174,67000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01.1.02.20805</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174,67000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174,67000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174,67000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174,67000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01.1.02.20805</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01.1.02.20805</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Поощрение одаренных детей, лидеров в сфере образования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01.1.02.20806</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561,25000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561,25000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561,25000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561,25000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01.1.02.20806</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126,25000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126,25000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126,25000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126,25000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01.1.02.20806</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126,25000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126,25000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126,25000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126,25000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Социальное обеспечение и иные выплаты населению</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01.1.02.20806</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435,00000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435,00000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435,00000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435,00000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Премии и гранты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01.1.02.20806</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435,00000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435,00000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435,00000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435,00000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Мероприятия конкурсной направленности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01.1.02.20808</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3 046,32000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3 046,32000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3 046,32000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3 046,32000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01.1.02.20808</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271,45000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271,45000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271,45000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271,45000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казенных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01.1.02.20808</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271,45000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271,45000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271,45000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271,45000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01.1.02.20808</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297,40000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297,40000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297,40000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297,40000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01.1.02.20808</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297,40000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297,40000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297,40000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297,40000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Предоставление субсидий бюджетным, </w:t>
            </w:r>
            <w:r w:rsidRPr="00D721BB">
              <w:rPr>
                <w:rFonts w:ascii="Times New Roman" w:hAnsi="Times New Roman" w:cs="Times New Roman"/>
                <w:sz w:val="16"/>
                <w:szCs w:val="16"/>
              </w:rPr>
              <w:lastRenderedPageBreak/>
              <w:t>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01.1.02.20808</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2 477,47000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2 477,47000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2 477,47000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2 477,47000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01.1.02.20808</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2 089,67000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2 089,67000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2 089,67000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2 089,67000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автономным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01.1.02.20808</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620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387,80000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387,80000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387,80000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387,80000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"Развитие системы оценки качества образования"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01.1.04.00000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1 074,40000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1 074,40000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1 074,40000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1 074,40000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Проведение государственной итоговой аттестации выпускников основной и средней школы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01.1.04.20809</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1 074,40000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1 074,40000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1 074,40000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1 074,40000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01.1.04.20809</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01.1.04.20809</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01.1.04.20809</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774,40000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774,40000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774,40000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774,40000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01.1.04.20809</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774,40000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774,40000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774,40000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774,40000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"Организация отдыха и оздоровления детей"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01.1.05.00000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490,24000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430,24000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490,24000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430,24000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обеспечение функций органов местного самоуправления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01.1.05.02040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01.1.05.02040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государственных (муниципальных) органов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01.1.05.02040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Субвенции на организацию и обеспечение отдыха и оздоровления детей, в том числе в этнической среде</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01.1.05.84080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430,24000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430,24000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430,24000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430,24000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01.1.05.84080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430,24000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430,24000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430,24000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430,24000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государственных (муниципальных) органов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01.1.05.84080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430,24000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430,24000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430,24000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430,24000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35 971,50000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34 125,50000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1 846,00000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97 105,20000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95 259,20000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1 846,00000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Основное мероприятие "Обеспечение функций управления в сфере образования и молодежной политики. Финансовое обеспечение отдельных </w:t>
            </w:r>
            <w:r w:rsidRPr="00D721BB">
              <w:rPr>
                <w:rFonts w:ascii="Times New Roman" w:hAnsi="Times New Roman" w:cs="Times New Roman"/>
                <w:sz w:val="16"/>
                <w:szCs w:val="16"/>
              </w:rPr>
              <w:lastRenderedPageBreak/>
              <w:t>государственных полномочий"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01.3.03.00000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35 971,50000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34 125,50000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1 846,00000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97 105,20000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95 259,20000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1 846,00000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01.3.03.00590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30 137,10000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30 137,10000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46 920,80000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46 920,80000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01.3.03.00590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17 363,40000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17 363,40000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34 011,60000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34 011,60000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казенных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01.3.03.00590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17 363,40000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17 363,40000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34 011,60000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34 011,60000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01.3.03.00590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12 773,70000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12 773,70000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12 909,20000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12 909,20000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01.3.03.00590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12 773,70000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12 773,70000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12 909,20000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12 909,20000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обеспечение функций органов местного самоуправления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01.3.03.02040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3 988,40000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3 988,40000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48 338,40000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48 338,40000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01.3.03.02040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3 966,40000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3 966,40000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48 316,40000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48 316,40000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государственных (муниципальных) органов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01.3.03.02040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3 966,40000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3 966,40000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48 316,40000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48 316,40000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01.3.03.02040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01.3.03.02040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22,00000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01.3.03.84050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1 846,00000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1 846,00000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1 846,00000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1 846,00000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01.3.03.84050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1 846,00000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1 846,00000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1 846,00000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1 846,00000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казенных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01.3.03.84050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1 846,00000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1 846,00000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1 846,00000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1 846,00000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Муниципальная программа Нефтеюганского района "Профилактика экстремизма, гармонизация </w:t>
            </w:r>
            <w:r w:rsidRPr="00D721BB">
              <w:rPr>
                <w:rFonts w:ascii="Times New Roman" w:hAnsi="Times New Roman" w:cs="Times New Roman"/>
                <w:sz w:val="16"/>
                <w:szCs w:val="16"/>
              </w:rPr>
              <w:lastRenderedPageBreak/>
              <w:t>межэтнических и межкультурных отношений в Нефтеюганском районе на 2019-2024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"Развитие и использование потенциала детей и молодежи в интересах укрепления единства российской нации, упрочения мира и согласия"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21.1.03.00000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21.1.03.99990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21.1.03.99990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21.1.03.99990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"Развитие кадрового потенциала в сфере межнациональных (межэтнических) отношений, профилактики экстремизма"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21.1.05.00000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21.1.05.99990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21.1.05.99990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21.1.05.99990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"Реализация мер, направленных на социальную и культурную адаптацию иностранных граждан"</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21.1.06.00000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21.1.06.99990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21.1.06.99990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21.1.06.99990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b/>
                <w:bCs/>
                <w:sz w:val="16"/>
                <w:szCs w:val="16"/>
              </w:rPr>
            </w:pPr>
            <w:r w:rsidRPr="00D721BB">
              <w:rPr>
                <w:rFonts w:ascii="Times New Roman" w:hAnsi="Times New Roman" w:cs="Times New Roman"/>
                <w:b/>
                <w:bCs/>
                <w:sz w:val="16"/>
                <w:szCs w:val="16"/>
              </w:rPr>
              <w:t>КУЛЬТУРА, КИНЕМАТОГРАФИЯ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250 181,79294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249 923,99294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257,80000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236 491,03413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236 210,43413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280,60000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Культура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149 268,36915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149 268,36915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135 554,81034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135 554,81034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"Доступная среда Нефтеюганского района на 2019-2024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179,00000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179,00000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179,00000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179,00000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lastRenderedPageBreak/>
              <w:t xml:space="preserve"> 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02.0.01.00000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179,00000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179,00000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179,00000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179,00000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02.0.01.20626</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179,00000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179,00000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179,00000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179,00000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02.0.01.20626</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179,00000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179,00000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179,00000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179,00000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02.0.01.20626</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179,00000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179,00000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179,00000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179,00000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"Развитие культуры Нефтеюганского района на 2019-2024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148 308,36915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148 308,36915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134 704,81034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134 704,81034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"Обеспечение прав граждан на доступ к объектам сферы культуры и информационным ресурсам"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03.1.00.00000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13 603,55881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13 603,55881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"Укрепление материально-технической базы учреждений культуры"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03.1.01.00000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13 603,55881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13 603,55881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Строительство и реконструкция объектов муниципальной собственности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03.1.01.42110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13 603,55881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13 603,55881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03.1.01.42110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13 603,55881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13 603,55881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Бюджетные инвестиции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03.1.01.42110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13 603,55881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13 603,55881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134 634,81034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134 634,81034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134 634,81034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134 634,81034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03.2.02.00000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107 187,87723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107 187,87723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107 187,87723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107 187,87723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03.2.02.00590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93 187,87723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93 187,87723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93 187,87723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93 187,87723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03.2.02.00590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93 187,87723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93 187,87723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93 187,87723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93 187,87723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03.2.02.00590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93 187,87723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93 187,87723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93 187,87723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93 187,87723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lastRenderedPageBreak/>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"Предоставление субсидий некоммерческим организациям (в том числе социально ориентированным некоммерческим организациям), не являющимся государственными (муниципальными) учреждениями, осуществляющим деятельность в сфере культуры"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03.2.03.00000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1 837,00000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1 837,00000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1 837,00000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1 837,00000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03.2.03.61600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1 837,00000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1 837,00000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1 837,00000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1 837,00000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03.2.03.61600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1 837,00000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1 837,00000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1 837,00000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1 837,00000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03.2.03.61600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630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1 837,00000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1 837,00000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1 837,00000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1 837,00000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"Развитие библиотечного дела"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03.2.04.00000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25 559,93311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25 559,93311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25 559,93311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25 559,93311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03.2.04.00590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24 867,55811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24 867,55811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24 867,55811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24 867,55811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03.2.04.00590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24 867,55811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24 867,55811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24 867,55811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24 867,55811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03.2.04.00590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24 867,55811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24 867,55811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24 867,55811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24 867,55811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на развитие сферы культуры в муниципальных образованиях Ханты-Мансийского автономного округа-Югры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03.2.04.82520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553,90000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553,90000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553,90000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553,90000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03.2.04.82520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553,90000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553,90000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553,90000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553,90000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03.2.04.82520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553,90000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553,90000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553,90000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553,90000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развитие сферы культуры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03.2.04.S2520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138,47500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138,47500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138,47500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138,47500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03.2.04.S2520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138,47500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138,47500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138,47500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138,47500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03.2.04.S2520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138,47500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138,47500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138,47500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138,47500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"Поддержка добровольческих (волонтерских) объединений в сельской местности, в том числе по реализации социокультурных проектов"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03.2.05.00000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03.2.05.99990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Предоставление субсидий бюджетным, </w:t>
            </w:r>
            <w:r w:rsidRPr="00D721BB">
              <w:rPr>
                <w:rFonts w:ascii="Times New Roman" w:hAnsi="Times New Roman" w:cs="Times New Roman"/>
                <w:sz w:val="16"/>
                <w:szCs w:val="16"/>
              </w:rPr>
              <w:lastRenderedPageBreak/>
              <w:t>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03.2.05.99990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03.2.05.99990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"Совершенствование системы управления в сфере культуры"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03.3.00.00000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"Муниципальная поддержка одаренных детей и молодежи"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03.3.02.00000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03.3.02.99990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03.3.02.99990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03.3.02.99990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 Нефтеюганского района на 2019-2024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"Меры поддержки направленные на укрепление межнационального согласия, поддержку и развитие языков, народных промыслов"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07.0.04.00000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07.0.04.99990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07.0.04.99990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07.0.04.99990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361,00000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"Содействие этнокультурному многообразию народов России"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21.1.04.00000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lastRenderedPageBreak/>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21.1.04.99990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21.1.04.99990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21.1.04.99990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"Конкурс журналистских работ на лучшее освещение в средствах массовой информации вопросов межнационального (межэтнического),  межконфессионального и межкультурного взаимодействия  на территории Нефтеюганского района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21.1.08.00000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21.1.08.99990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21.1.08.99990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21.1.08.99990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21.1.09.00000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21.1.09.99990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21.1.09.99990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21.1.09.99990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"Сохранение и популяризация самобытной казачьей культуры"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21.1.12.00000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21.1.12.99990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21.1.12.99990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21.1.12.99990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Другие вопросы в области культуры, кинематографии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100 913,42379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100 655,62379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257,80000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100 936,22379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100 655,62379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280,60000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"Развитие культуры Нефтеюганского района на 2019-2024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96 275,35967</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96 275,35967</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96 275,35967</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96 275,35967</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Подпрограмма "Укрепление единого культурного пространства в Нефтеюганском районе. Поддержка творческих инициатив, способствующих </w:t>
            </w:r>
            <w:r w:rsidRPr="00D721BB">
              <w:rPr>
                <w:rFonts w:ascii="Times New Roman" w:hAnsi="Times New Roman" w:cs="Times New Roman"/>
                <w:sz w:val="16"/>
                <w:szCs w:val="16"/>
              </w:rPr>
              <w:lastRenderedPageBreak/>
              <w:t>самореализации граждан"</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11 938,34582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11 938,34582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11 938,34582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11 938,34582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03.2.02.00000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11 128,78311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11 128,78311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11 128,78311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11 128,78311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03.2.02.00590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8 926,31311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8 926,31311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8 926,31311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8 926,31311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03.2.02.00590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8 765,43393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8 765,43393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8 765,43393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8 765,43393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казенных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03.2.02.00590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8 765,43393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8 765,43393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8 765,43393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8 765,43393</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03.2.02.00590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160,87918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160,87918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160,87918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160,87918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03.2.02.00590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160,87918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160,87918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160,87918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160,87918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2 202,47000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2 202,47000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2 202,47000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2 202,47000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2 202,47000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2 202,47000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2 202,47000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2 202,47000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2 202,47000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2 202,47000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2 202,47000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2 202,47000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"Развитие библиотечного дела"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03.2.04.00000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809,56271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809,56271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809,56271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809,56271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03.2.04.00590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809,56271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809,56271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809,56271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809,56271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03.2.04.00590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797,71271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797,71271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797,71271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797,71271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казенных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03.2.04.00590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797,71271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797,71271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797,71271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797,71271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03.2.04.00590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11,85000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11,85000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11,85000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11,85000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03.2.04.00590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11,85000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11,85000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11,85000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11,85000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"Совершенствование системы управления в сфере культуры"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03.3.00.00000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84 337,01385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84 337,01385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84 337,01385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84 337,01385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Основное мероприятие "Реализация единой региональной (государственной) </w:t>
            </w:r>
            <w:r w:rsidRPr="00D721BB">
              <w:rPr>
                <w:rFonts w:ascii="Times New Roman" w:hAnsi="Times New Roman" w:cs="Times New Roman"/>
                <w:sz w:val="16"/>
                <w:szCs w:val="16"/>
              </w:rPr>
              <w:lastRenderedPageBreak/>
              <w:t>и муниципальной политики в сфере культуры"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03.3.01.00000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84 337,01385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84 337,01385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84 337,01385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84 337,01385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03.3.01.00590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59 776,80021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59 776,80021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59 776,80021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59 776,80021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03.3.01.00590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41 563,79621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41 563,79621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41 563,79621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41 563,79621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казенных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03.3.01.00590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41 563,79621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41 563,79621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41 563,79621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41 563,79621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03.3.01.00590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18 213,00400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18 213,00400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18 213,00400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18 213,00400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03.3.01.00590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18 213,00400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18 213,00400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18 213,00400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18 213,00400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обеспечение функций органов местного самоуправления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03.3.01.02040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24 560,21364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24 560,21364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24 560,21364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24 560,21364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03.3.01.02040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24 154,36364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24 154,36364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24 154,36364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24 154,36364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государственных (муниципальных) органов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03.3.01.02040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24 154,36364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24 154,36364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24 154,36364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24 154,36364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03.3.01.02040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405,85000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405,85000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405,85000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405,85000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03.3.01.02040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405,85000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405,85000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405,85000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405,85000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4 638,06412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4 380,26412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257,80000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4 660,86412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4 380,26412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280,60000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"Качественное и эффективное исполнение полномочий администрации Нефтеюганского района"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4 638,06412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4 380,26412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257,80000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4 660,86412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4 380,26412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280,60000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"Основное мероприятие "Осуществление полномочий по хранению, комплектованию архивных документов, относящихся к государственной собственности автономного округа, создание нормативных условий для хранения архивных документов, </w:t>
            </w:r>
            <w:r w:rsidRPr="00D721BB">
              <w:rPr>
                <w:rFonts w:ascii="Times New Roman" w:hAnsi="Times New Roman" w:cs="Times New Roman"/>
                <w:sz w:val="16"/>
                <w:szCs w:val="16"/>
              </w:rPr>
              <w:lastRenderedPageBreak/>
              <w:t>обеспечение сохранности архивных документов, хранящихся в муниципальном архиве, развитие информационных технологий в области архивного дела, популяризация архивных документов"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20.1.04.00000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4 638,06412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4 380,26412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257,80000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4 660,86412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4 380,26412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280,60000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Обеспечение организации хранения, комплектования учета и использования архивных документов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20.1.04.20628</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4 380,26412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4 380,26412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4 380,26412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4 380,26412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20.1.04.20628</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4 380,26412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4 380,26412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4 380,26412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4 380,26412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20.1.04.20628</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4 380,26412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4 380,26412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4 380,26412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4 380,26412</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Субвенции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округа-Югры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20.1.04.84100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257,80000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257,80000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280,60000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280,60000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20.1.04.84100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257,80000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257,80000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280,60000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280,60000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20.1.04.84100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257,80000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257,80000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280,60000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280,60000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b/>
                <w:bCs/>
                <w:sz w:val="16"/>
                <w:szCs w:val="16"/>
              </w:rPr>
            </w:pPr>
            <w:r w:rsidRPr="00D721BB">
              <w:rPr>
                <w:rFonts w:ascii="Times New Roman" w:hAnsi="Times New Roman" w:cs="Times New Roman"/>
                <w:b/>
                <w:bCs/>
                <w:sz w:val="16"/>
                <w:szCs w:val="16"/>
              </w:rPr>
              <w:t>ЗДРАВООХРАНЕНИЕ</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09</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8 300,40000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8 300,40000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8 300,40000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8 300,40000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Другие вопросы в области здравоохранения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8 300,40000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8 300,40000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8 300,40000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8 300,40000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8 300,40000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8 300,40000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8 300,40000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8 300,40000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«Капитальный ремонт многоквартирных домов»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09.2.00.00000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8 300,40000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8 300,40000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8 300,40000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8 300,40000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"Дезинсекция и дератизация"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09.2.03.00000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8 300,40000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8 300,40000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8 300,40000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8 300,40000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Субвенции на организацию осуществления мероприятий  по проведению дезинсекции и дератизации в Ханты-Мансийском автономном округе-Югре</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09.2.03.84280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8 300,40000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8 300,40000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8 300,40000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8 300,40000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D721BB">
              <w:rPr>
                <w:rFonts w:ascii="Times New Roman" w:hAnsi="Times New Roman" w:cs="Times New Roman"/>
                <w:sz w:val="16"/>
                <w:szCs w:val="16"/>
              </w:rPr>
              <w:lastRenderedPageBreak/>
              <w:t>внебюджетными фондами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09</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09.2.03.84280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34,00000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34,00000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государственных (муниципальных) органов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09.2.03.84280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34,00000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34,00000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09.2.03.84280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8 266,40000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8 266,40000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8 266,40000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8 266,40000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09.2.03.84280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8 266,40000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8 266,40000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8 266,40000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8 266,40000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b/>
                <w:bCs/>
                <w:sz w:val="16"/>
                <w:szCs w:val="16"/>
              </w:rPr>
            </w:pPr>
            <w:r w:rsidRPr="00D721BB">
              <w:rPr>
                <w:rFonts w:ascii="Times New Roman" w:hAnsi="Times New Roman" w:cs="Times New Roman"/>
                <w:b/>
                <w:bCs/>
                <w:sz w:val="16"/>
                <w:szCs w:val="16"/>
              </w:rPr>
              <w:t>СОЦИАЛЬНАЯ ПОЛИТИКА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125 815,38421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21 075,68421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104 739,70000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123 335,27895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21 067,57895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102 267,70000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Пенсионное обеспечение</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"Качественное и эффективное исполнение полномочий администрации Нефтеюганского района"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"Обеспечение деятельности для эффективного и качественного исполнения полномочий администрации Нефтеюганского района"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Выплаты пенсии за выслугу лет лицам, замещавшим должности муниципальной службы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20.1.01.71600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Социальное обеспечение и иные выплаты населению</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20.1.01.71600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Публичные нормативные социальные выплаты гражданам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20.1.01.71600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17 100,00000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Социальное обеспечение населения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16 485,50000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16 065,50000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13 650,60000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13 230,60000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16 065,50000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16 065,50000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13 230,60000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13 230,60000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08.3.00.00000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16 065,50000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16 065,50000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13 230,60000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13 230,60000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08.3.03.00000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16 065,50000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16 065,50000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13 230,60000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13 230,60000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08.3.03.51350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12 285,40000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12 285,40000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10 395,20000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10 395,20000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Социальное обеспечение и иные выплаты населению</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08.3.03.51350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12 285,40000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12 285,40000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10 395,20000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10 395,20000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lastRenderedPageBreak/>
              <w:t>Социальные выплаты гражданам, кроме публичных нормативных социальных выплат</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08.3.03.51350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320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12 285,40000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12 285,40000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10 395,20000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10 395,20000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 О социальной защите инвалидов в Российской Федерации"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08.3.03.51760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3 780,10000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3 780,10000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2 835,40000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2 835,40000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Социальное обеспечение и иные выплаты населению</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08.3.03.51760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3 780,10000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3 780,10000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2 835,40000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2 835,40000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Социальные выплаты гражданам, кроме публичных нормативных социальных выплат</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08.3.03.51760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320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3 780,10000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3 780,10000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2 835,40000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2 835,40000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"Дополнительная мера социальной поддержки отдельным категориям граждан, страдающих хронической почечной недостаточностью и нуждающихся в процедуре программного гемодиализа"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19.0.04.00000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19.0.04.99990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Социальное обеспечение и иные выплаты населению</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19.0.04.99990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Социальные выплаты гражданам, кроме публичных нормативных социальных выплат</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19.0.04.99990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320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420,00000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Охрана семьи и детства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74 552,98421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3 555,68421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70 997,30000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74 907,77895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3 547,57895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71 360,20000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21 626,00000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21 626,00000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21 626,00000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21 626,00000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21 626,00000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21 626,00000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21 626,00000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21 626,00000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01.3.03.00000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21 626,00000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21 626,00000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21 626,00000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21 626,00000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01.3.03.84050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21 626,00000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21 626,00000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21 626,00000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21 626,00000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lastRenderedPageBreak/>
              <w:t>Социальное обеспечение и иные выплаты населению</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01.3.03.84050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21 626,00000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21 626,00000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21 626,00000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21 626,00000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Социальные выплаты гражданам, кроме публичных нормативных социальных выплат</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01.3.03.84050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320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21 626,00000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21 626,00000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21 626,00000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21 626,00000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3 555,68421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3 555,68421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3 547,57895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3 547,57895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08.3.00.00000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3 555,68421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3 555,68421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3 547,57895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3 547,57895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08.3.03.00000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3 555,68421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3 555,68421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3 547,57895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3 547,57895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 по обеспечению жильем молодых семей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08.3.03.L4970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3 555,68421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3 555,68421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3 547,57895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3 547,57895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Социальное обеспечение и иные выплаты населению</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08.3.03.L4970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3 555,68421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3 555,68421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3 547,57895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3 547,57895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Социальные выплаты гражданам, кроме публичных нормативных социальных выплат</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08.3.03.L4970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320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3 555,68421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3 555,68421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3 547,57895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3 547,57895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49 371,30000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49 371,30000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49 734,20000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49 734,20000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детей-сирот и детей, оставшихся без попечения родителей"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19.0.01.00000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49 371,30000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49 371,30000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49 734,20000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49 734,20000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Субвенции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19.0.01.84060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36 819,20000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36 819,20000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35 389,00000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35 389,00000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Социальное обеспечение и иные выплаты населению</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19.0.01.84060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36 819,20000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36 819,20000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35 389,00000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35 389,00000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Социальные выплаты гражданам, кроме публичных нормативных социальных выплат</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19.0.01.84060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320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36 819,20000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36 819,20000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35 389,00000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35 389,00000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Субвенции на предоставление жилых </w:t>
            </w:r>
            <w:r w:rsidRPr="00D721BB">
              <w:rPr>
                <w:rFonts w:ascii="Times New Roman" w:hAnsi="Times New Roman" w:cs="Times New Roman"/>
                <w:sz w:val="16"/>
                <w:szCs w:val="16"/>
              </w:rPr>
              <w:lastRenderedPageBreak/>
              <w:t>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19.0.01.84310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12 552,10000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12 552,10000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14 345,20000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14 345,20000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19.0.01.84310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12 552,10000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12 552,10000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14 345,20000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14 345,20000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Бюджетные инвестиции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04</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19.0.01.84310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12 552,10000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12 552,10000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14 345,20000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14 345,20000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Другие вопросы в области социальной политики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17 676,90000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17 676,90000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17 676,90000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17 676,90000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17 676,90000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17 676,90000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17 676,90000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17 676,90000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"Организация деятельности по опеке и попечительству"</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19.0.02.00000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17 676,90000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17 676,90000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17 676,90000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17 676,90000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Субвенция на осуществление деятельности по опеке и попечительству</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19.0.02.84320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17 676,90000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17 676,90000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17 676,90000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17 676,90000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19.0.02.84320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15 194,00000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15 194,00000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15 194,07000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15 194,07000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государственных (муниципальных) органов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19.0.02.84320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15 194,00000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15 194,00000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15 194,07000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15 194,07000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19.0.02.84320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1 997,30000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1 997,30000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1 997,23000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1 997,23000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19.0.02.84320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1 997,30000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1 997,30000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1 997,23000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1 997,23000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19.0.02.84320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485,60000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485,60000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485,60000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485,60000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06</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19.0.02.84320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630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485,60000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485,60000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485,60000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485,60000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b/>
                <w:bCs/>
                <w:sz w:val="16"/>
                <w:szCs w:val="16"/>
              </w:rPr>
            </w:pPr>
            <w:r w:rsidRPr="00D721BB">
              <w:rPr>
                <w:rFonts w:ascii="Times New Roman" w:hAnsi="Times New Roman" w:cs="Times New Roman"/>
                <w:b/>
                <w:bCs/>
                <w:sz w:val="16"/>
                <w:szCs w:val="16"/>
              </w:rPr>
              <w:t>ФИЗИЧЕСКАЯ КУЛЬТУРА И СПОРТ</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138 984,21175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138 984,21175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138 990,38575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138 990,38575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Физическая культура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137 686,21175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137 686,21175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137 692,38575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137 692,38575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"Развитие физической культуры и спорта в Нефтеюганском районе на 2019-2024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137 686,21175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137 686,21175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137 692,38575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137 692,38575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Подпрограмма "Развитие массовой </w:t>
            </w:r>
            <w:r w:rsidRPr="00D721BB">
              <w:rPr>
                <w:rFonts w:ascii="Times New Roman" w:hAnsi="Times New Roman" w:cs="Times New Roman"/>
                <w:sz w:val="16"/>
                <w:szCs w:val="16"/>
              </w:rPr>
              <w:lastRenderedPageBreak/>
              <w:t>физической культуры и спорта, школьного спорта"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05.1.00.00000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67 092,84381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67 092,84381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67 159,01781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67 159,01781</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 Основно мероприятие "Развитие материально-технической базы учреждений муниципального образования"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05.1.02.00000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1 987,08045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1 987,08045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1 775,15445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1 775,15445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05.1.02.99990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1 987,08045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1 987,08045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1 775,15445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1 775,15445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05.1.02.99990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1 987,08045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1 987,08045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1 775,15445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1 775,15445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05.1.02.99990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1 987,08045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1 987,08045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1 775,15445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1 775,15445</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"Обеспечение деятельности (оказание услуг) организация занятий физической культурой и спортом"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05.1.04.00000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64 975,63836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64 975,63836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64 906,11336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64 906,11336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05.1.04.00590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39 975,63836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39 975,63836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39 906,11336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39 906,11336</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05.1.04.00590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4 854,38479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4 854,38479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4 854,38479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4 854,38479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выплаты персоналу казенных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05.1.04.00590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4 854,38479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4 854,38479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4 854,38479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4 854,38479</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05.1.04.00590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05.1.04.00590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104,00000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05.1.04.00590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35 017,25357</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35 017,25357</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34 947,72857</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34 947,72857</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05.1.04.00590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35 017,25357</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35 017,25357</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34 947,72857</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34 947,72857</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05.1.04.99990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05.1.04.99990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05.1.04.99990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25 000,00000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"Обеспечение спортивным оборудованием, экипировкой и инвентарем"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05.1.05.00000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130,12500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130,12500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477,75000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477,75000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на софинансирование расходов муниципальных образований по развитию сети спортивных объектов шаговой доступности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05.1.05.82130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104,10000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104,10000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382,20000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382,20000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05.1.05.82130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104,10000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104,10000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382,20000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382,20000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lastRenderedPageBreak/>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05.1.05.82130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104,10000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104,10000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382,20000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382,20000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муниципальных образований по развитию сети спортивных объектов шаговой доступности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05.1.05.S2130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26,02500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26,02500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95,55000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95,55000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05.1.05.S2130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26,02500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26,02500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95,55000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95,55000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05.1.05.S2130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26,02500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26,02500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95,55000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95,55000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"Развитие детско-юношеского спорта"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05.2.00.00000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70 258,26794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70 258,26794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70 198,26794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70 198,26794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"Участие в окружных, региональных, всероссийских и международных соревнованиях в соответствии с календарным планом"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05.2.01.00000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9 927,30000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9 927,30000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9 767,30000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9 767,30000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05.2.01.99990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9 927,30000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9 927,30000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9 767,30000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9 767,30000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05.2.01.99990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9 927,30000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9 927,30000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9 767,30000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9 767,30000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05.2.01.99990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9 927,30000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9 927,30000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9 767,30000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9 767,30000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 Основное мероприятие "Обеспечение спортивным оборудованием, экипировкой и инвентарем учащихся ДЮСШ Нефтеюганского района, резерв сборных команд округа"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05.2.02.00000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684,80000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684,80000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784,80000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784,80000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проведение тренировочных сборов и участия в соревнованиях</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05.2.02.82110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84,80000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84,80000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84,80000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84,80000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05.2.02.82110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84,80000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84,80000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84,80000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84,80000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05.2.02.82110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84,80000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84,80000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84,80000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84,80000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05.2.02.99990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578,80000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578,80000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678,80000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678,80000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05.2.02.99990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578,80000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578,80000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678,80000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678,80000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05.2.02.99990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578,80000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578,80000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678,80000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678,80000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Расходы по обеспечению учащихся спортивных школ спортивным оборудованием, экипировкой и инвентарем, проведению тренировочных сборов и участию в соревнованиях </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05.2.02.S2110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Предоставление субсидий бюджетным, </w:t>
            </w:r>
            <w:r w:rsidRPr="00D721BB">
              <w:rPr>
                <w:rFonts w:ascii="Times New Roman" w:hAnsi="Times New Roman" w:cs="Times New Roman"/>
                <w:sz w:val="16"/>
                <w:szCs w:val="16"/>
              </w:rPr>
              <w:lastRenderedPageBreak/>
              <w:t>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05.2.02.S2110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05.2.02.S2110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05.2.03.00000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59 646,16794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59 646,16794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59 646,16794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59 646,16794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05.2.03.00590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59 646,16794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59 646,16794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59 646,16794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59 646,16794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05.2.03.00590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59 646,16794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59 646,16794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59 646,16794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59 646,16794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05.2.03.00590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59 646,16794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59 646,16794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59 646,16794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59 646,16794</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"Управление отраслью физической культуры и спорта"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05.3.00.00000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335,10000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335,10000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335,10000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335,10000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"Присвоение спортивных разрядов, квалификационных категорий спортивных судей (оплата труда специалиста, приобретение квалификационных книжек и значков)"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05.3.01.00000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05.3.01.99990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Закупка товаров, работ и услуг для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05.3.01.99990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05.3.01.99990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35,10000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"Единовременное денежное вознаграждение спортсменам (победителям и призерам), их личным тренерам"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05.3.02.00000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05.3.02.99990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Социальное обеспечение и иные выплаты населению</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05.3.02.99990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Премии и гранты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05.3.02.99990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350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Массовый спорт</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1 298,00000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1 298,00000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1 298,00000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1 298,00000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"Развитие физической культуры и спорта в Нефтеюганском районе на 2019-2024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1 298,00000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1 298,00000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1 298,00000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1 298,00000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05.1.00.00000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1 298,00000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1 298,00000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1 298,00000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1 298,00000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"Поддержка некоммерческих организаций, реализующих проекты в сфере массовой физической культуры"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05.1.01.00000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1 298,00000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1 298,00000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1 298,00000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1 298,00000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lastRenderedPageBreak/>
              <w:t>Субсидии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05.1.01.61600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1 298,00000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1 298,00000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1 298,00000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1 298,00000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05.1.01.61600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1 298,00000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1 298,00000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1 298,00000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1 298,00000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11</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05.1.01.61600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630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1 298,00000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1 298,00000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1 298,00000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1 298,00000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b/>
                <w:bCs/>
                <w:sz w:val="16"/>
                <w:szCs w:val="16"/>
              </w:rPr>
            </w:pPr>
            <w:r w:rsidRPr="00D721BB">
              <w:rPr>
                <w:rFonts w:ascii="Times New Roman" w:hAnsi="Times New Roman" w:cs="Times New Roman"/>
                <w:b/>
                <w:bCs/>
                <w:sz w:val="16"/>
                <w:szCs w:val="16"/>
              </w:rPr>
              <w:t>СРЕДСТВА МАССОВОЙ ИНФОРМАЦИИ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12</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13 126,73688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13 126,73688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13 126,73688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13 126,73688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Периодическая печать и издательства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13 126,73688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13 126,73688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13 126,73688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13 126,73688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13 126,73688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13 126,73688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13 126,73688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13 126,73688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13.2.00.00000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13 126,73688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13 126,73688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13 126,73688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13 126,73688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13.2.01.00000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13 126,73688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13 126,73688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13 126,73688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13 126,73688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Реализация мероприятий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13.2.01.99990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13 126,73688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13 126,73688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13 126,73688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13 126,73688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13.2.01.99990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13 126,73688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13 126,73688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13 126,73688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13 126,73688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Субсидии бюджетным учреждениям</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12</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02</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13.2.01.99990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610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13 126,73688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13 126,73688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13 126,73688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13 126,73688</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b/>
                <w:bCs/>
                <w:sz w:val="16"/>
                <w:szCs w:val="16"/>
              </w:rPr>
            </w:pPr>
            <w:r w:rsidRPr="00D721BB">
              <w:rPr>
                <w:rFonts w:ascii="Times New Roman" w:hAnsi="Times New Roman" w:cs="Times New Roman"/>
                <w:b/>
                <w:bCs/>
                <w:sz w:val="16"/>
                <w:szCs w:val="16"/>
              </w:rPr>
              <w:t>ОБСЛУЖИВАНИЕ ГОСУДАРСТВЕННОГО И МУНИЦИПАЛЬНОГО ДОЛГА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13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5 000,00000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5 000,00000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3 000,00000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3 000,00000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Обслуживание государственного внутреннего и муниципального долга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Непрограммные расходы органов муниципальной власти Нефтеюганского района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Обслуживание долговых обязательств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50.0.00.20980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Обслуживание государственного (муниципального) долга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50.0.00.20980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Обслуживание муниципального долга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13</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50.0.00.20980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730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b/>
                <w:bCs/>
                <w:sz w:val="16"/>
                <w:szCs w:val="16"/>
              </w:rPr>
            </w:pPr>
            <w:r w:rsidRPr="00D721BB">
              <w:rPr>
                <w:rFonts w:ascii="Times New Roman" w:hAnsi="Times New Roman" w:cs="Times New Roman"/>
                <w:b/>
                <w:bCs/>
                <w:sz w:val="16"/>
                <w:szCs w:val="16"/>
              </w:rPr>
              <w:t>Межбюджетные трансферты общего характера бюджетам субъектов  Российской Федерации и муниципальных образований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14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300 833,60000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211 459,20000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89 374,40000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474 169,60000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384 795,20000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89 374,40000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Дотации на выравнивание бюджетной обеспеченности субъектов Российской Федерации и муниципальных образований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300 833,60000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211 459,20000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89 374,40000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300 833,60000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211 459,20000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89 374,40000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lastRenderedPageBreak/>
              <w:t>Муниципальная программа Нефтеюганского района  "Управление  муниципальными финансами в   Нефтеюганском  районе  на 2019- 2024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300 833,60000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211 459,20000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89 374,40000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300 833,60000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211 459,20000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89 374,40000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"Обеспечение сбалансированности бюджета Нефтеюганского района"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17.3.00.00000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300 833,60000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211 459,20000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89 374,40000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300 833,60000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211 459,20000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89 374,40000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17.3.01.00000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300 833,60000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211 459,20000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89 374,40000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300 833,60000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211 459,20000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89 374,40000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Дотации из бюджета муниципального района на выравнивание бюджетной обеспеченности поселений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17.3.01.86010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300 833,60000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211 459,20000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89 374,40000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300 833,60000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211 459,20000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89 374,40000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Межбюджетные трансферты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17.3.01.86010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300 833,60000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211 459,20000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89 374,40000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300 833,60000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211 459,20000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89 374,40000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Дотации</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01</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17.3.01.86010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510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300 833,60000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211 459,20000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89 374,40000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300 833,60000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211 459,20000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89 374,40000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Прочие межбюджетные трансферты общего характера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173 336,00000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173 336,00000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Муниципальная программа Нефтеюганского района  "Управление  муниципальными финансами в   Нефтеюганском  районе  на 2019- 2024 годы и на период до 2030 года"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17.0.00.00000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173 336,00000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173 336,00000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Подпрограмма "Обеспечение сбалансированности бюджета Нефтеюганского района"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17.3.00.00000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173 336,00000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173 336,00000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17.3.01.00000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170 336,00000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170 336,00000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межбюджетные трансферты бюджетам городского и сельских поселений на обеспечение сбалансированности местных бюджетов</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17.3.01.89030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170 336,00000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170 336,00000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Межбюджетные трансферты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17.3.01.89030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170 336,00000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170 336,00000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межбюджетные трансферты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17.3.01.89030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170 336,00000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170 336,00000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"Повышение качества управления муниципальными финансами Нефтеюганского района"</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17.3.02.00000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 xml:space="preserve">Иные межбюджетные трансферты на поощрение за достижение высоких показателей качества организации и осуществления бюджетного процесса </w:t>
            </w:r>
            <w:r w:rsidRPr="00D721BB">
              <w:rPr>
                <w:rFonts w:ascii="Times New Roman" w:hAnsi="Times New Roman" w:cs="Times New Roman"/>
                <w:sz w:val="16"/>
                <w:szCs w:val="16"/>
              </w:rPr>
              <w:lastRenderedPageBreak/>
              <w:t>органами местного самоуправления поселений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lastRenderedPageBreak/>
              <w:t>14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17.3.02.89050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Межбюджетные трансферты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17.3.02.89050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межбюджетные трансферты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17.3.02.89050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2 000,00000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Основное мероприятие "Стимулирование развития практик инициативного бюджетирования"</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17.3.03.00000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межбюджетные трансферты на стимулирование развития практик инициативного бюджетирования  органами местного самоуправления поселений</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17.3.03.89070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Межбюджетные трансферты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17.3.03.89070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500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sz w:val="16"/>
                <w:szCs w:val="16"/>
              </w:rPr>
            </w:pPr>
            <w:r w:rsidRPr="00D721BB">
              <w:rPr>
                <w:rFonts w:ascii="Times New Roman" w:hAnsi="Times New Roman" w:cs="Times New Roman"/>
                <w:sz w:val="16"/>
                <w:szCs w:val="16"/>
              </w:rPr>
              <w:t>Иные межбюджетные трансферты</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14</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03</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17.3.03.89070</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540</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1 000,00000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sz w:val="16"/>
                <w:szCs w:val="16"/>
              </w:rPr>
            </w:pPr>
            <w:r w:rsidRPr="00D721BB">
              <w:rPr>
                <w:rFonts w:ascii="Times New Roman" w:hAnsi="Times New Roman" w:cs="Times New Roman"/>
                <w:sz w:val="16"/>
                <w:szCs w:val="16"/>
              </w:rPr>
              <w:t> </w:t>
            </w:r>
          </w:p>
        </w:tc>
      </w:tr>
      <w:tr w:rsidR="00974D9D" w:rsidRPr="00D721BB" w:rsidTr="00974D9D">
        <w:tc>
          <w:tcPr>
            <w:tcW w:w="949" w:type="pct"/>
            <w:shd w:val="clear" w:color="auto" w:fill="auto"/>
            <w:vAlign w:val="bottom"/>
            <w:hideMark/>
          </w:tcPr>
          <w:p w:rsidR="00C119BB" w:rsidRPr="00D721BB" w:rsidRDefault="00C119BB" w:rsidP="00D721BB">
            <w:pPr>
              <w:spacing w:after="0"/>
              <w:rPr>
                <w:rFonts w:ascii="Times New Roman" w:hAnsi="Times New Roman" w:cs="Times New Roman"/>
                <w:b/>
                <w:bCs/>
                <w:sz w:val="16"/>
                <w:szCs w:val="16"/>
              </w:rPr>
            </w:pPr>
            <w:r w:rsidRPr="00D721BB">
              <w:rPr>
                <w:rFonts w:ascii="Times New Roman" w:hAnsi="Times New Roman" w:cs="Times New Roman"/>
                <w:b/>
                <w:bCs/>
                <w:sz w:val="16"/>
                <w:szCs w:val="16"/>
              </w:rPr>
              <w:t>Итого расходов  по муниципальному району</w:t>
            </w:r>
          </w:p>
        </w:tc>
        <w:tc>
          <w:tcPr>
            <w:tcW w:w="150"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1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364"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163" w:type="pct"/>
            <w:shd w:val="clear" w:color="auto" w:fill="auto"/>
            <w:vAlign w:val="center"/>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411"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5 078 790,90000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3 309 291,60000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1 769 499,30000</w:t>
            </w:r>
          </w:p>
        </w:tc>
        <w:tc>
          <w:tcPr>
            <w:tcW w:w="37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c>
          <w:tcPr>
            <w:tcW w:w="439"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5 297 066,50000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3 504 147,80000</w:t>
            </w:r>
          </w:p>
        </w:tc>
        <w:tc>
          <w:tcPr>
            <w:tcW w:w="422"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1 792 918,70000</w:t>
            </w:r>
          </w:p>
        </w:tc>
        <w:tc>
          <w:tcPr>
            <w:tcW w:w="341" w:type="pct"/>
            <w:shd w:val="clear" w:color="auto" w:fill="auto"/>
            <w:vAlign w:val="bottom"/>
            <w:hideMark/>
          </w:tcPr>
          <w:p w:rsidR="00C119BB" w:rsidRPr="00D721BB" w:rsidRDefault="00C119BB" w:rsidP="00D721BB">
            <w:pPr>
              <w:spacing w:after="0"/>
              <w:jc w:val="center"/>
              <w:rPr>
                <w:rFonts w:ascii="Times New Roman" w:hAnsi="Times New Roman" w:cs="Times New Roman"/>
                <w:b/>
                <w:bCs/>
                <w:sz w:val="16"/>
                <w:szCs w:val="16"/>
              </w:rPr>
            </w:pPr>
            <w:r w:rsidRPr="00D721BB">
              <w:rPr>
                <w:rFonts w:ascii="Times New Roman" w:hAnsi="Times New Roman" w:cs="Times New Roman"/>
                <w:b/>
                <w:bCs/>
                <w:sz w:val="16"/>
                <w:szCs w:val="16"/>
              </w:rPr>
              <w:t> </w:t>
            </w:r>
          </w:p>
        </w:tc>
      </w:tr>
    </w:tbl>
    <w:p w:rsidR="00C119BB" w:rsidRPr="00EA59BF" w:rsidRDefault="00974D9D" w:rsidP="00974D9D">
      <w:pPr>
        <w:jc w:val="right"/>
        <w:rPr>
          <w:rFonts w:ascii="Times New Roman" w:hAnsi="Times New Roman" w:cs="Times New Roman"/>
          <w:sz w:val="18"/>
          <w:szCs w:val="18"/>
        </w:rPr>
      </w:pPr>
      <w:r w:rsidRPr="00EA59BF">
        <w:rPr>
          <w:rFonts w:ascii="Times New Roman" w:hAnsi="Times New Roman" w:cs="Times New Roman"/>
          <w:sz w:val="18"/>
          <w:szCs w:val="18"/>
        </w:rPr>
        <w:t>».</w:t>
      </w:r>
    </w:p>
    <w:p w:rsidR="00FD5287" w:rsidRPr="00C119BB" w:rsidRDefault="00FD5287" w:rsidP="00C119BB"/>
    <w:sectPr w:rsidR="00FD5287" w:rsidRPr="00C119BB" w:rsidSect="00974D9D">
      <w:pgSz w:w="16838" w:h="11906" w:orient="landscape"/>
      <w:pgMar w:top="426" w:right="1440" w:bottom="567"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9BB"/>
    <w:rsid w:val="004C4281"/>
    <w:rsid w:val="00667107"/>
    <w:rsid w:val="007319CF"/>
    <w:rsid w:val="0076527E"/>
    <w:rsid w:val="00863957"/>
    <w:rsid w:val="00974D9D"/>
    <w:rsid w:val="00C119BB"/>
    <w:rsid w:val="00D721BB"/>
    <w:rsid w:val="00EA59BF"/>
    <w:rsid w:val="00FD52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E62AAE-A8E3-4138-811D-D2635B8EB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119BB"/>
    <w:rPr>
      <w:color w:val="0000FF"/>
      <w:u w:val="single"/>
    </w:rPr>
  </w:style>
  <w:style w:type="character" w:styleId="a4">
    <w:name w:val="FollowedHyperlink"/>
    <w:basedOn w:val="a0"/>
    <w:uiPriority w:val="99"/>
    <w:semiHidden/>
    <w:unhideWhenUsed/>
    <w:rsid w:val="00C119BB"/>
    <w:rPr>
      <w:color w:val="800080"/>
      <w:u w:val="single"/>
    </w:rPr>
  </w:style>
  <w:style w:type="paragraph" w:customStyle="1" w:styleId="xl63">
    <w:name w:val="xl63"/>
    <w:basedOn w:val="a"/>
    <w:rsid w:val="00C119B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4">
    <w:name w:val="xl64"/>
    <w:basedOn w:val="a"/>
    <w:rsid w:val="00C119BB"/>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5">
    <w:name w:val="xl65"/>
    <w:basedOn w:val="a"/>
    <w:rsid w:val="00C119B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C119B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7">
    <w:name w:val="xl67"/>
    <w:basedOn w:val="a"/>
    <w:rsid w:val="00C119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8">
    <w:name w:val="xl68"/>
    <w:basedOn w:val="a"/>
    <w:rsid w:val="00C119B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9">
    <w:name w:val="xl69"/>
    <w:basedOn w:val="a"/>
    <w:rsid w:val="00C119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
    <w:rsid w:val="00C119B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1">
    <w:name w:val="xl71"/>
    <w:basedOn w:val="a"/>
    <w:rsid w:val="00C119B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2">
    <w:name w:val="xl72"/>
    <w:basedOn w:val="a"/>
    <w:rsid w:val="00C119BB"/>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3">
    <w:name w:val="xl73"/>
    <w:basedOn w:val="a"/>
    <w:rsid w:val="00C119BB"/>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C119BB"/>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C119BB"/>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
    <w:rsid w:val="00C119BB"/>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
    <w:rsid w:val="00C119BB"/>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
    <w:rsid w:val="00C119BB"/>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C119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
    <w:name w:val="xl80"/>
    <w:basedOn w:val="a"/>
    <w:rsid w:val="00C119B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
    <w:name w:val="xl81"/>
    <w:basedOn w:val="a"/>
    <w:rsid w:val="00C119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C119B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3">
    <w:name w:val="xl83"/>
    <w:basedOn w:val="a"/>
    <w:rsid w:val="00C119B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4">
    <w:name w:val="xl84"/>
    <w:basedOn w:val="a"/>
    <w:rsid w:val="00C119BB"/>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
    <w:name w:val="xl85"/>
    <w:basedOn w:val="a"/>
    <w:rsid w:val="00C119B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
    <w:name w:val="xl86"/>
    <w:basedOn w:val="a"/>
    <w:rsid w:val="00C119BB"/>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C119B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
    <w:rsid w:val="00C119BB"/>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
    <w:rsid w:val="00C119BB"/>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
    <w:rsid w:val="00C119BB"/>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1">
    <w:name w:val="xl91"/>
    <w:basedOn w:val="a"/>
    <w:rsid w:val="00C119B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
    <w:name w:val="xl92"/>
    <w:basedOn w:val="a"/>
    <w:rsid w:val="00C119BB"/>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3">
    <w:name w:val="xl93"/>
    <w:basedOn w:val="a"/>
    <w:rsid w:val="00C119B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4">
    <w:name w:val="xl94"/>
    <w:basedOn w:val="a"/>
    <w:rsid w:val="00C119BB"/>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5">
    <w:name w:val="xl95"/>
    <w:basedOn w:val="a"/>
    <w:rsid w:val="00C119BB"/>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
    <w:name w:val="xl96"/>
    <w:basedOn w:val="a"/>
    <w:rsid w:val="00C119BB"/>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7">
    <w:name w:val="xl97"/>
    <w:basedOn w:val="a"/>
    <w:rsid w:val="00C119BB"/>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
    <w:rsid w:val="00C119B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9">
    <w:name w:val="xl99"/>
    <w:basedOn w:val="a"/>
    <w:rsid w:val="00C119B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0">
    <w:name w:val="xl100"/>
    <w:basedOn w:val="a"/>
    <w:rsid w:val="00C119B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
    <w:name w:val="xl101"/>
    <w:basedOn w:val="a"/>
    <w:rsid w:val="00C119B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
    <w:rsid w:val="00C119BB"/>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
    <w:rsid w:val="00C119B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
    <w:name w:val="xl104"/>
    <w:basedOn w:val="a"/>
    <w:rsid w:val="00C119BB"/>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5">
    <w:name w:val="xl105"/>
    <w:basedOn w:val="a"/>
    <w:rsid w:val="00C119B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
    <w:name w:val="xl106"/>
    <w:basedOn w:val="a"/>
    <w:rsid w:val="00C119B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7">
    <w:name w:val="xl107"/>
    <w:basedOn w:val="a"/>
    <w:rsid w:val="00C119B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
    <w:rsid w:val="00C119BB"/>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9">
    <w:name w:val="xl109"/>
    <w:basedOn w:val="a"/>
    <w:rsid w:val="00C119B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
    <w:rsid w:val="00C119B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
    <w:rsid w:val="00C119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
    <w:rsid w:val="00C119B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
    <w:rsid w:val="00C119BB"/>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5">
    <w:name w:val="xl115"/>
    <w:basedOn w:val="a"/>
    <w:rsid w:val="00C119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6">
    <w:name w:val="xl116"/>
    <w:basedOn w:val="a"/>
    <w:rsid w:val="00C119BB"/>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7">
    <w:name w:val="xl117"/>
    <w:basedOn w:val="a"/>
    <w:rsid w:val="00C119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8">
    <w:name w:val="xl118"/>
    <w:basedOn w:val="a"/>
    <w:rsid w:val="00C119BB"/>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9">
    <w:name w:val="xl119"/>
    <w:basedOn w:val="a"/>
    <w:rsid w:val="00C119BB"/>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0">
    <w:name w:val="xl120"/>
    <w:basedOn w:val="a"/>
    <w:rsid w:val="00C119BB"/>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4835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70</Pages>
  <Words>27971</Words>
  <Characters>159435</Characters>
  <Application>Microsoft Office Word</Application>
  <DocSecurity>0</DocSecurity>
  <Lines>1328</Lines>
  <Paragraphs>374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187032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Яковлева Алена Веняминовна</dc:creator>
  <cp:lastModifiedBy>Климчук Людмила Александровна</cp:lastModifiedBy>
  <cp:revision>2</cp:revision>
  <dcterms:created xsi:type="dcterms:W3CDTF">2021-08-30T05:13:00Z</dcterms:created>
  <dcterms:modified xsi:type="dcterms:W3CDTF">2021-08-30T05:13:00Z</dcterms:modified>
</cp:coreProperties>
</file>